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0176" w14:textId="185A1A58" w:rsidR="005C2AF3" w:rsidRPr="005C2AF3" w:rsidRDefault="005C2AF3" w:rsidP="005C2AF3">
      <w:pPr>
        <w:tabs>
          <w:tab w:val="left" w:pos="360"/>
        </w:tabs>
        <w:ind w:left="1444"/>
        <w:contextualSpacing/>
        <w:mirrorIndents/>
        <w:jc w:val="center"/>
        <w:rPr>
          <w:rFonts w:ascii="Times New Roman" w:hAnsi="Times New Roman"/>
          <w:b/>
          <w:sz w:val="24"/>
          <w:szCs w:val="24"/>
          <w:lang w:val="uz-Latn-UZ"/>
        </w:rPr>
      </w:pPr>
      <w:r w:rsidRPr="005C2AF3">
        <w:rPr>
          <w:rFonts w:ascii="Times New Roman" w:hAnsi="Times New Roman"/>
          <w:b/>
          <w:sz w:val="24"/>
          <w:szCs w:val="24"/>
          <w:lang w:val="uz-Latn-UZ"/>
        </w:rPr>
        <w:t>DEPOZIT</w:t>
      </w:r>
    </w:p>
    <w:p w14:paraId="44B0F6F1" w14:textId="77777777" w:rsidR="005C2AF3" w:rsidRPr="005C2AF3" w:rsidRDefault="005C2AF3" w:rsidP="005C2AF3">
      <w:pPr>
        <w:tabs>
          <w:tab w:val="left" w:pos="360"/>
        </w:tabs>
        <w:ind w:left="1444"/>
        <w:contextualSpacing/>
        <w:mirrorIndents/>
        <w:jc w:val="center"/>
        <w:rPr>
          <w:rFonts w:ascii="Times New Roman" w:hAnsi="Times New Roman"/>
          <w:b/>
          <w:sz w:val="24"/>
          <w:szCs w:val="24"/>
          <w:lang w:val="uz-Latn-UZ"/>
        </w:rPr>
      </w:pPr>
      <w:r w:rsidRPr="005C2AF3">
        <w:rPr>
          <w:rFonts w:ascii="Times New Roman" w:hAnsi="Times New Roman"/>
          <w:b/>
          <w:sz w:val="24"/>
          <w:szCs w:val="24"/>
          <w:lang w:val="uz-Latn-UZ"/>
        </w:rPr>
        <w:t>“CLASSIC” MAHSULOTI BO‘YIChA</w:t>
      </w:r>
    </w:p>
    <w:p w14:paraId="53FE44AE" w14:textId="77777777" w:rsidR="005C2AF3" w:rsidRPr="005C2AF3" w:rsidRDefault="005C2AF3" w:rsidP="005C2AF3">
      <w:pPr>
        <w:tabs>
          <w:tab w:val="left" w:pos="360"/>
        </w:tabs>
        <w:ind w:left="1444"/>
        <w:contextualSpacing/>
        <w:mirrorIndents/>
        <w:jc w:val="center"/>
        <w:rPr>
          <w:rFonts w:ascii="Times New Roman" w:hAnsi="Times New Roman"/>
          <w:b/>
          <w:sz w:val="24"/>
          <w:szCs w:val="24"/>
          <w:lang w:val="uz-Latn-UZ"/>
        </w:rPr>
      </w:pPr>
      <w:r w:rsidRPr="005C2AF3">
        <w:rPr>
          <w:rFonts w:ascii="Times New Roman" w:hAnsi="Times New Roman"/>
          <w:b/>
          <w:sz w:val="24"/>
          <w:szCs w:val="24"/>
          <w:lang w:val="uz-Latn-UZ"/>
        </w:rPr>
        <w:t>_____-sonli</w:t>
      </w:r>
    </w:p>
    <w:p w14:paraId="5C9DABD7" w14:textId="77777777" w:rsidR="005C2AF3" w:rsidRPr="005C2AF3" w:rsidRDefault="005C2AF3" w:rsidP="005C2AF3">
      <w:pPr>
        <w:tabs>
          <w:tab w:val="left" w:pos="360"/>
        </w:tabs>
        <w:ind w:left="1444"/>
        <w:contextualSpacing/>
        <w:mirrorIndents/>
        <w:jc w:val="center"/>
        <w:rPr>
          <w:rFonts w:ascii="Times New Roman" w:hAnsi="Times New Roman"/>
          <w:b/>
          <w:sz w:val="24"/>
          <w:szCs w:val="24"/>
          <w:vertAlign w:val="superscript"/>
          <w:lang w:val="uz-Latn-UZ"/>
        </w:rPr>
      </w:pPr>
      <w:r w:rsidRPr="005C2AF3">
        <w:rPr>
          <w:rFonts w:ascii="Times New Roman" w:hAnsi="Times New Roman"/>
          <w:b/>
          <w:sz w:val="24"/>
          <w:szCs w:val="24"/>
          <w:vertAlign w:val="superscript"/>
          <w:lang w:val="uz-Latn-UZ"/>
        </w:rPr>
        <w:t>(namunaviy shakl)</w:t>
      </w:r>
    </w:p>
    <w:p w14:paraId="1E3A693D" w14:textId="77777777" w:rsidR="005C2AF3" w:rsidRDefault="005C2AF3" w:rsidP="005C2AF3">
      <w:pPr>
        <w:ind w:firstLine="709"/>
        <w:contextualSpacing/>
        <w:mirrorIndents/>
        <w:jc w:val="both"/>
        <w:rPr>
          <w:rFonts w:ascii="Times New Roman" w:hAnsi="Times New Roman"/>
          <w:b/>
          <w:sz w:val="24"/>
          <w:szCs w:val="24"/>
          <w:lang w:val="uz-Latn-UZ"/>
        </w:rPr>
      </w:pPr>
    </w:p>
    <w:p w14:paraId="5ECD2956" w14:textId="411A04E4" w:rsidR="005C2AF3" w:rsidRPr="00B30C9F" w:rsidRDefault="005C2AF3" w:rsidP="005C2AF3">
      <w:pPr>
        <w:ind w:firstLine="709"/>
        <w:contextualSpacing/>
        <w:mirrorIndents/>
        <w:jc w:val="both"/>
        <w:rPr>
          <w:rFonts w:ascii="Times New Roman" w:hAnsi="Times New Roman"/>
          <w:b/>
          <w:sz w:val="24"/>
          <w:szCs w:val="24"/>
          <w:lang w:val="uz-Latn-UZ"/>
        </w:rPr>
      </w:pPr>
      <w:r>
        <w:rPr>
          <w:rFonts w:ascii="Times New Roman" w:hAnsi="Times New Roman"/>
          <w:b/>
          <w:sz w:val="24"/>
          <w:szCs w:val="24"/>
          <w:lang w:val="uz-Latn-UZ"/>
        </w:rPr>
        <w:t>___________________</w:t>
      </w:r>
      <w:r w:rsidRPr="00B30C9F">
        <w:rPr>
          <w:rFonts w:ascii="Times New Roman" w:hAnsi="Times New Roman"/>
          <w:b/>
          <w:sz w:val="24"/>
          <w:szCs w:val="24"/>
          <w:lang w:val="uz-Latn-UZ"/>
        </w:rPr>
        <w:t xml:space="preserve"> sh.</w:t>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Pr>
          <w:rFonts w:ascii="Times New Roman" w:hAnsi="Times New Roman"/>
          <w:b/>
          <w:sz w:val="24"/>
          <w:szCs w:val="24"/>
          <w:lang w:val="uz-Latn-UZ"/>
        </w:rPr>
        <w:tab/>
      </w:r>
      <w:r w:rsidRPr="00B30C9F">
        <w:rPr>
          <w:rFonts w:ascii="Times New Roman" w:hAnsi="Times New Roman"/>
          <w:b/>
          <w:sz w:val="24"/>
          <w:szCs w:val="24"/>
          <w:lang w:val="uz-Latn-UZ"/>
        </w:rPr>
        <w:t>«__» _________ 20___ y</w:t>
      </w:r>
      <w:r>
        <w:rPr>
          <w:rFonts w:ascii="Times New Roman" w:hAnsi="Times New Roman"/>
          <w:b/>
          <w:sz w:val="24"/>
          <w:szCs w:val="24"/>
          <w:lang w:val="uz-Latn-UZ"/>
        </w:rPr>
        <w:t>.</w:t>
      </w:r>
    </w:p>
    <w:p w14:paraId="7FB7A60D" w14:textId="77777777" w:rsidR="005C2AF3" w:rsidRPr="00B30C9F" w:rsidRDefault="005C2AF3" w:rsidP="005C2AF3">
      <w:pPr>
        <w:ind w:firstLine="709"/>
        <w:contextualSpacing/>
        <w:mirrorIndents/>
        <w:jc w:val="both"/>
        <w:rPr>
          <w:rFonts w:ascii="Times New Roman" w:hAnsi="Times New Roman"/>
          <w:b/>
          <w:sz w:val="24"/>
          <w:szCs w:val="24"/>
          <w:lang w:val="uz-Latn-UZ"/>
        </w:rPr>
      </w:pPr>
    </w:p>
    <w:p w14:paraId="436A2A72" w14:textId="77777777" w:rsidR="005C2AF3" w:rsidRPr="00B30C9F" w:rsidRDefault="005C2AF3" w:rsidP="005C2AF3">
      <w:pPr>
        <w:ind w:firstLine="709"/>
        <w:contextualSpacing/>
        <w:mirrorIndents/>
        <w:jc w:val="both"/>
        <w:rPr>
          <w:rFonts w:ascii="Times New Roman" w:hAnsi="Times New Roman"/>
          <w:sz w:val="24"/>
          <w:szCs w:val="24"/>
          <w:lang w:val="uz-Latn-UZ"/>
        </w:rPr>
      </w:pPr>
      <w:r w:rsidRPr="00B30C9F">
        <w:rPr>
          <w:rFonts w:ascii="Times New Roman" w:hAnsi="Times New Roman"/>
          <w:sz w:val="24"/>
          <w:szCs w:val="24"/>
          <w:lang w:val="uz-Latn-UZ"/>
        </w:rPr>
        <w:t>_________________________________________________ nomidan Ustav asosida ish yurituvchi _________________________________________________ bir tomondan, bundan keyin Mijoz deb yuritiladi, “O‘zsanoatqurilishbank” ATB nomidan ____________________________ ishonchnoma asosida ish yurituvchi ______________BXO/BXM boshqaruvchisi ________________________________, bundan keyin Bank deb ataladi, ikkinchi tomondan, birgalikda Taraflar deb ataladi, ushbu depozit shartnomasini (keyingi o'rinlarda “Shartnoma” deb yuritiladi) quyidagicha tuzdilar:</w:t>
      </w:r>
    </w:p>
    <w:p w14:paraId="5AEB3CA4" w14:textId="77777777" w:rsidR="005C2AF3" w:rsidRPr="00B30C9F" w:rsidRDefault="005C2AF3" w:rsidP="005C2AF3">
      <w:pPr>
        <w:tabs>
          <w:tab w:val="left" w:pos="360"/>
        </w:tabs>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1. Shartnoma mavzusi</w:t>
      </w:r>
    </w:p>
    <w:p w14:paraId="0D8248A2" w14:textId="77777777" w:rsidR="005C2AF3" w:rsidRPr="00B30C9F" w:rsidRDefault="005C2AF3" w:rsidP="005C2AF3">
      <w:pPr>
        <w:tabs>
          <w:tab w:val="left" w:pos="360"/>
        </w:tabs>
        <w:ind w:left="1444"/>
        <w:contextualSpacing/>
        <w:mirrorIndents/>
        <w:rPr>
          <w:rFonts w:ascii="Times New Roman" w:hAnsi="Times New Roman"/>
          <w:b/>
          <w:sz w:val="24"/>
          <w:szCs w:val="24"/>
          <w:lang w:val="uz-Latn-UZ"/>
        </w:rPr>
      </w:pPr>
    </w:p>
    <w:p w14:paraId="5A29154A" w14:textId="77777777" w:rsidR="005C2AF3" w:rsidRPr="00B30C9F" w:rsidRDefault="005C2AF3" w:rsidP="005C2AF3">
      <w:pPr>
        <w:tabs>
          <w:tab w:val="left" w:pos="720"/>
        </w:tabs>
        <w:ind w:right="-58" w:firstLine="709"/>
        <w:contextualSpacing/>
        <w:mirrorIndents/>
        <w:jc w:val="both"/>
        <w:rPr>
          <w:rFonts w:ascii="Times New Roman" w:hAnsi="Times New Roman"/>
          <w:sz w:val="24"/>
          <w:szCs w:val="24"/>
          <w:lang w:val="uz-Latn-UZ"/>
        </w:rPr>
      </w:pPr>
      <w:r w:rsidRPr="005C2AF3">
        <w:rPr>
          <w:rFonts w:ascii="Times New Roman" w:hAnsi="Times New Roman"/>
          <w:b/>
          <w:bCs/>
          <w:sz w:val="24"/>
          <w:szCs w:val="24"/>
          <w:lang w:val="uz-Latn-UZ"/>
        </w:rPr>
        <w:t>1.1.</w:t>
      </w:r>
      <w:r w:rsidRPr="00B30C9F">
        <w:rPr>
          <w:rFonts w:ascii="Times New Roman" w:hAnsi="Times New Roman"/>
          <w:b/>
          <w:sz w:val="24"/>
          <w:szCs w:val="24"/>
          <w:lang w:val="uz-Latn-UZ"/>
        </w:rPr>
        <w:t xml:space="preserve"> </w:t>
      </w:r>
      <w:r w:rsidRPr="00B30C9F">
        <w:rPr>
          <w:rFonts w:ascii="Times New Roman" w:hAnsi="Times New Roman"/>
          <w:sz w:val="24"/>
          <w:szCs w:val="24"/>
          <w:lang w:val="uz-Latn-UZ"/>
        </w:rPr>
        <w:t>Mijoz _______________ (__________________) so‘m miqdorida pul mablag‘larini to‘lov asosida Bankka muddatli depozit (keyingi o‘rinlarda «depozit» deb yuritiladi) ko‘rinishida o‘tkazadi.</w:t>
      </w:r>
    </w:p>
    <w:p w14:paraId="752298B0" w14:textId="77777777" w:rsidR="005C2AF3" w:rsidRPr="00B30C9F" w:rsidRDefault="005C2AF3" w:rsidP="005C2AF3">
      <w:pPr>
        <w:tabs>
          <w:tab w:val="left" w:pos="720"/>
        </w:tabs>
        <w:ind w:right="-58" w:firstLine="709"/>
        <w:contextualSpacing/>
        <w:mirrorIndents/>
        <w:jc w:val="both"/>
        <w:rPr>
          <w:rFonts w:ascii="Times New Roman" w:hAnsi="Times New Roman"/>
          <w:sz w:val="24"/>
          <w:szCs w:val="24"/>
          <w:lang w:val="uz-Latn-UZ"/>
        </w:rPr>
      </w:pPr>
      <w:r w:rsidRPr="005C2AF3">
        <w:rPr>
          <w:rFonts w:ascii="Times New Roman" w:hAnsi="Times New Roman"/>
          <w:b/>
          <w:bCs/>
          <w:sz w:val="24"/>
          <w:szCs w:val="24"/>
          <w:lang w:val="uz-Latn-UZ"/>
        </w:rPr>
        <w:t>1.2.</w:t>
      </w:r>
      <w:r w:rsidRPr="00B30C9F">
        <w:rPr>
          <w:rFonts w:ascii="Times New Roman" w:hAnsi="Times New Roman"/>
          <w:sz w:val="24"/>
          <w:szCs w:val="24"/>
          <w:lang w:val="uz-Latn-UZ"/>
        </w:rPr>
        <w:t xml:space="preserve"> Bank ushbu Shartnomada nazarda tutilgan shartlar va tartibda depozit summasini o'z vaqtida va to'liq qaytarish va u bo'yicha foizlarni to'lash majburiyatini oladi.</w:t>
      </w:r>
    </w:p>
    <w:p w14:paraId="4B488BDA" w14:textId="77777777" w:rsidR="005C2AF3" w:rsidRPr="00B30C9F" w:rsidRDefault="005C2AF3" w:rsidP="005C2AF3">
      <w:pPr>
        <w:tabs>
          <w:tab w:val="left" w:pos="720"/>
        </w:tabs>
        <w:ind w:right="-58"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2. Depozitning shartlari</w:t>
      </w:r>
    </w:p>
    <w:p w14:paraId="392A0409"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2.1</w:t>
      </w:r>
      <w:r w:rsidRPr="00B30C9F">
        <w:rPr>
          <w:rFonts w:ascii="Times New Roman" w:hAnsi="Times New Roman"/>
          <w:sz w:val="24"/>
          <w:szCs w:val="24"/>
          <w:lang w:val="uz-Latn-UZ"/>
        </w:rPr>
        <w:t xml:space="preserve">. </w:t>
      </w:r>
      <w:r w:rsidRPr="00B30C9F">
        <w:rPr>
          <w:rFonts w:ascii="Times New Roman" w:hAnsi="Times New Roman"/>
          <w:b/>
          <w:bCs/>
          <w:sz w:val="24"/>
          <w:szCs w:val="24"/>
          <w:lang w:val="uz-Latn-UZ"/>
        </w:rPr>
        <w:t>Depozit  nomi:</w:t>
      </w:r>
      <w:r w:rsidRPr="00B30C9F">
        <w:rPr>
          <w:rFonts w:ascii="Times New Roman" w:hAnsi="Times New Roman"/>
          <w:sz w:val="24"/>
          <w:szCs w:val="24"/>
          <w:lang w:val="uz-Latn-UZ"/>
        </w:rPr>
        <w:t xml:space="preserve"> “Classic”;</w:t>
      </w:r>
    </w:p>
    <w:p w14:paraId="1BE99EF2"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2.2.</w:t>
      </w:r>
      <w:r w:rsidRPr="00B30C9F">
        <w:rPr>
          <w:rFonts w:ascii="Times New Roman" w:hAnsi="Times New Roman"/>
          <w:sz w:val="24"/>
          <w:szCs w:val="24"/>
          <w:lang w:val="uz-Latn-UZ"/>
        </w:rPr>
        <w:t xml:space="preserve"> </w:t>
      </w:r>
      <w:r w:rsidRPr="00B30C9F">
        <w:rPr>
          <w:rFonts w:ascii="Times New Roman" w:hAnsi="Times New Roman"/>
          <w:b/>
          <w:bCs/>
          <w:sz w:val="24"/>
          <w:szCs w:val="24"/>
          <w:lang w:val="uz-Latn-UZ"/>
        </w:rPr>
        <w:t>Depozit turi:</w:t>
      </w:r>
      <w:r w:rsidRPr="00B30C9F">
        <w:rPr>
          <w:rFonts w:ascii="Times New Roman" w:hAnsi="Times New Roman"/>
          <w:sz w:val="24"/>
          <w:szCs w:val="24"/>
          <w:lang w:val="uz-Latn-UZ"/>
        </w:rPr>
        <w:t xml:space="preserve"> muddatli;</w:t>
      </w:r>
    </w:p>
    <w:p w14:paraId="6C835CF0"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2.3. Depozit  valyutasi:</w:t>
      </w:r>
      <w:r w:rsidRPr="00B30C9F">
        <w:rPr>
          <w:rFonts w:ascii="Times New Roman" w:hAnsi="Times New Roman"/>
          <w:sz w:val="24"/>
          <w:szCs w:val="24"/>
          <w:lang w:val="uz-Latn-UZ"/>
        </w:rPr>
        <w:t xml:space="preserve"> Milliy valutada;</w:t>
      </w:r>
    </w:p>
    <w:p w14:paraId="069157C8" w14:textId="77777777" w:rsidR="005C2AF3" w:rsidRPr="00B30C9F" w:rsidRDefault="005C2AF3" w:rsidP="005C2AF3">
      <w:pPr>
        <w:pStyle w:val="TableParagraph"/>
        <w:ind w:left="0" w:right="80" w:firstLine="709"/>
        <w:rPr>
          <w:b/>
          <w:bCs/>
          <w:sz w:val="24"/>
          <w:szCs w:val="24"/>
          <w:lang w:val="uz-Latn-UZ"/>
        </w:rPr>
      </w:pPr>
      <w:r w:rsidRPr="00B30C9F">
        <w:rPr>
          <w:b/>
          <w:bCs/>
          <w:sz w:val="24"/>
          <w:szCs w:val="24"/>
          <w:lang w:val="uz-Latn-UZ"/>
        </w:rPr>
        <w:t xml:space="preserve">2.4. </w:t>
      </w:r>
      <w:r w:rsidRPr="00B30C9F">
        <w:rPr>
          <w:b/>
          <w:sz w:val="24"/>
          <w:szCs w:val="24"/>
          <w:lang w:val="uz-Latn-UZ"/>
        </w:rPr>
        <w:t xml:space="preserve">Depozitning </w:t>
      </w:r>
      <w:r w:rsidRPr="00B30C9F">
        <w:rPr>
          <w:b/>
          <w:spacing w:val="-62"/>
          <w:sz w:val="24"/>
          <w:szCs w:val="24"/>
          <w:lang w:val="uz-Latn-UZ"/>
        </w:rPr>
        <w:t xml:space="preserve"> </w:t>
      </w:r>
      <w:bookmarkStart w:id="0" w:name="_Hlk200704940"/>
      <w:r w:rsidRPr="00B30C9F">
        <w:rPr>
          <w:b/>
          <w:sz w:val="24"/>
          <w:szCs w:val="24"/>
          <w:lang w:val="uz-Latn-UZ"/>
        </w:rPr>
        <w:t xml:space="preserve">minimal </w:t>
      </w:r>
      <w:bookmarkEnd w:id="0"/>
      <w:r w:rsidRPr="00B30C9F">
        <w:rPr>
          <w:b/>
          <w:sz w:val="24"/>
          <w:szCs w:val="24"/>
          <w:lang w:val="uz-Latn-UZ"/>
        </w:rPr>
        <w:t>miqdori:</w:t>
      </w:r>
      <w:r w:rsidRPr="00B30C9F">
        <w:rPr>
          <w:sz w:val="24"/>
          <w:szCs w:val="24"/>
          <w:lang w:val="uz-Latn-UZ"/>
        </w:rPr>
        <w:t xml:space="preserve"> 100 000 000 so‘m</w:t>
      </w:r>
      <w:r w:rsidRPr="00B30C9F">
        <w:rPr>
          <w:b/>
          <w:bCs/>
          <w:sz w:val="24"/>
          <w:szCs w:val="24"/>
          <w:lang w:val="uz-Latn-UZ"/>
        </w:rPr>
        <w:t>;</w:t>
      </w:r>
    </w:p>
    <w:p w14:paraId="10E1390C"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2.4</w:t>
      </w:r>
      <w:r w:rsidRPr="00B30C9F">
        <w:rPr>
          <w:rFonts w:ascii="Times New Roman" w:hAnsi="Times New Roman"/>
          <w:sz w:val="24"/>
          <w:szCs w:val="24"/>
          <w:lang w:val="uz-Latn-UZ"/>
        </w:rPr>
        <w:t xml:space="preserve">. </w:t>
      </w:r>
      <w:bookmarkStart w:id="1" w:name="_Hlk149209335"/>
      <w:r w:rsidRPr="00B30C9F">
        <w:rPr>
          <w:rFonts w:ascii="Times New Roman" w:hAnsi="Times New Roman"/>
          <w:b/>
          <w:bCs/>
          <w:sz w:val="24"/>
          <w:szCs w:val="24"/>
          <w:lang w:val="uz-Latn-UZ"/>
        </w:rPr>
        <w:t>Depozitning amal qilish muddati</w:t>
      </w:r>
      <w:bookmarkEnd w:id="1"/>
      <w:r w:rsidRPr="00B30C9F">
        <w:rPr>
          <w:rFonts w:ascii="Times New Roman" w:hAnsi="Times New Roman"/>
          <w:sz w:val="24"/>
          <w:szCs w:val="24"/>
          <w:lang w:val="uz-Latn-UZ"/>
        </w:rPr>
        <w:t>: 24 oy</w:t>
      </w:r>
      <w:r w:rsidRPr="00B30C9F">
        <w:rPr>
          <w:rFonts w:ascii="Times New Roman" w:hAnsi="Times New Roman"/>
          <w:b/>
          <w:bCs/>
          <w:sz w:val="24"/>
          <w:szCs w:val="24"/>
          <w:lang w:val="uz-Latn-UZ"/>
        </w:rPr>
        <w:t>;</w:t>
      </w:r>
    </w:p>
    <w:p w14:paraId="2B564D57" w14:textId="5B8E77C4" w:rsidR="005C2AF3" w:rsidRPr="00B30C9F" w:rsidRDefault="005C2AF3" w:rsidP="005C2AF3">
      <w:pPr>
        <w:tabs>
          <w:tab w:val="left" w:pos="0"/>
        </w:tabs>
        <w:ind w:firstLine="709"/>
        <w:contextualSpacing/>
        <w:mirrorIndents/>
        <w:jc w:val="both"/>
        <w:rPr>
          <w:rFonts w:ascii="Times New Roman" w:hAnsi="Times New Roman"/>
          <w:b/>
          <w:bCs/>
          <w:sz w:val="24"/>
          <w:szCs w:val="24"/>
          <w:lang w:val="uz-Latn-UZ"/>
        </w:rPr>
      </w:pPr>
      <w:r w:rsidRPr="00B30C9F">
        <w:rPr>
          <w:rFonts w:ascii="Times New Roman" w:hAnsi="Times New Roman"/>
          <w:b/>
          <w:bCs/>
          <w:sz w:val="24"/>
          <w:szCs w:val="24"/>
          <w:lang w:val="uz-Latn-UZ"/>
        </w:rPr>
        <w:t>2.5</w:t>
      </w:r>
      <w:r w:rsidRPr="00B30C9F">
        <w:rPr>
          <w:rFonts w:ascii="Times New Roman" w:hAnsi="Times New Roman"/>
          <w:sz w:val="24"/>
          <w:szCs w:val="24"/>
          <w:lang w:val="uz-Latn-UZ"/>
        </w:rPr>
        <w:t xml:space="preserve">. </w:t>
      </w:r>
      <w:r w:rsidRPr="00B30C9F">
        <w:rPr>
          <w:rFonts w:ascii="Times New Roman" w:hAnsi="Times New Roman"/>
          <w:b/>
          <w:bCs/>
          <w:sz w:val="24"/>
          <w:szCs w:val="24"/>
          <w:lang w:val="uz-Latn-UZ"/>
        </w:rPr>
        <w:t xml:space="preserve">Depozitning yillik foiz  stavkasi: </w:t>
      </w:r>
      <w:bookmarkStart w:id="2" w:name="_Hlk149207959"/>
      <w:r w:rsidR="00FD11C0">
        <w:rPr>
          <w:rFonts w:ascii="Times New Roman" w:hAnsi="Times New Roman"/>
          <w:sz w:val="24"/>
          <w:szCs w:val="24"/>
          <w:lang w:val="uz-Latn-UZ"/>
        </w:rPr>
        <w:t>18</w:t>
      </w:r>
      <w:r w:rsidRPr="00B30C9F">
        <w:rPr>
          <w:rFonts w:ascii="Times New Roman" w:hAnsi="Times New Roman"/>
          <w:sz w:val="24"/>
          <w:szCs w:val="24"/>
          <w:lang w:val="uz-Latn-UZ"/>
        </w:rPr>
        <w:t>%</w:t>
      </w:r>
      <w:r w:rsidRPr="00B30C9F">
        <w:rPr>
          <w:rFonts w:ascii="Times New Roman" w:hAnsi="Times New Roman"/>
          <w:b/>
          <w:bCs/>
          <w:sz w:val="24"/>
          <w:szCs w:val="24"/>
          <w:lang w:val="uz-Latn-UZ"/>
        </w:rPr>
        <w:t>;</w:t>
      </w:r>
    </w:p>
    <w:p w14:paraId="28E1BD20" w14:textId="77777777" w:rsidR="005C2AF3" w:rsidRPr="00B30C9F" w:rsidRDefault="005C2AF3" w:rsidP="005C2AF3">
      <w:pPr>
        <w:ind w:firstLine="709"/>
        <w:jc w:val="both"/>
        <w:rPr>
          <w:rFonts w:ascii="Times New Roman" w:eastAsia="Calibri" w:hAnsi="Times New Roman"/>
          <w:bCs/>
          <w:sz w:val="24"/>
          <w:szCs w:val="24"/>
          <w:lang w:val="uz-Latn-UZ"/>
        </w:rPr>
      </w:pPr>
      <w:r w:rsidRPr="00B30C9F">
        <w:rPr>
          <w:rFonts w:ascii="Times New Roman" w:hAnsi="Times New Roman"/>
          <w:sz w:val="24"/>
          <w:szCs w:val="24"/>
          <w:lang w:val="uz-Latn-UZ"/>
        </w:rPr>
        <w:t xml:space="preserve">Bunda, </w:t>
      </w:r>
      <w:r w:rsidRPr="00B30C9F">
        <w:rPr>
          <w:rFonts w:ascii="Times New Roman" w:hAnsi="Times New Roman"/>
          <w:bCs/>
          <w:sz w:val="24"/>
          <w:szCs w:val="24"/>
          <w:lang w:val="uz-Latn-UZ"/>
        </w:rPr>
        <w:t>depozitning foiz stavkasi Markaziy bank tomonidan belgilanadigan asosiy stavka, pul-kredit operatsiyalari bo‘yicha foiz stavkalarining pasayishi, pul bozoridagi tebranishlar va boshqa holatlarni hisobga olgan holda pasaytirilishi mumkin.</w:t>
      </w:r>
    </w:p>
    <w:p w14:paraId="77214924"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2.5.1.</w:t>
      </w:r>
      <w:r w:rsidRPr="00B30C9F">
        <w:rPr>
          <w:rFonts w:ascii="Times New Roman" w:hAnsi="Times New Roman"/>
          <w:sz w:val="24"/>
          <w:szCs w:val="24"/>
          <w:lang w:val="uz-Latn-UZ"/>
        </w:rPr>
        <w:t xml:space="preserve"> </w:t>
      </w:r>
      <w:r w:rsidRPr="00B30C9F">
        <w:rPr>
          <w:rFonts w:ascii="Times New Roman" w:hAnsi="Times New Roman"/>
          <w:b/>
          <w:bCs/>
          <w:sz w:val="24"/>
          <w:szCs w:val="24"/>
          <w:lang w:val="uz-Latn-UZ"/>
        </w:rPr>
        <w:t>Foizlarni to‘lash:</w:t>
      </w:r>
      <w:r w:rsidRPr="00B30C9F">
        <w:rPr>
          <w:rFonts w:ascii="Times New Roman" w:hAnsi="Times New Roman"/>
          <w:sz w:val="24"/>
          <w:szCs w:val="24"/>
          <w:lang w:val="uz-Latn-UZ"/>
        </w:rPr>
        <w:t xml:space="preserve"> Depozitning amal qilish muddati davomida mijozga depozit bo‘yicha foizlarni har oyda, oyning oxirgi kunini hisobga olgan holda hisoblab boriladi va keying oyning 5 (besh) bank ish kuni davomida to‘lab boriladi. Agar to‘lovlarni o‘tkazish kuni dam olish kuniga to‘g‘ri kelsa, keying bank ish kunidan kechiktirilmagan holda to‘lab berilishi lozim.</w:t>
      </w:r>
    </w:p>
    <w:bookmarkEnd w:id="2"/>
    <w:p w14:paraId="52FFE615" w14:textId="7550A81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2.6</w:t>
      </w:r>
      <w:r w:rsidRPr="00B30C9F">
        <w:rPr>
          <w:rFonts w:ascii="Times New Roman" w:hAnsi="Times New Roman"/>
          <w:sz w:val="24"/>
          <w:szCs w:val="24"/>
          <w:lang w:val="uz-Latn-UZ"/>
        </w:rPr>
        <w:t xml:space="preserve">. 1.1-bandda ko'rsatilgan depozit </w:t>
      </w:r>
      <w:r w:rsidRPr="00B30C9F">
        <w:rPr>
          <w:rFonts w:ascii="Times New Roman" w:hAnsi="Times New Roman"/>
          <w:b/>
          <w:bCs/>
          <w:sz w:val="24"/>
          <w:szCs w:val="24"/>
          <w:lang w:val="uz-Latn-UZ"/>
        </w:rPr>
        <w:t>miqdori*.</w:t>
      </w:r>
      <w:r w:rsidRPr="00B30C9F">
        <w:rPr>
          <w:rFonts w:ascii="Times New Roman" w:hAnsi="Times New Roman"/>
          <w:sz w:val="24"/>
          <w:szCs w:val="24"/>
          <w:lang w:val="uz-Latn-UZ"/>
        </w:rPr>
        <w:t xml:space="preserve"> ushbu Shartnoma mijoz tomonidan __________________________________________-sonli bank hisobvarag'iga o'tkaziladi.</w:t>
      </w:r>
    </w:p>
    <w:p w14:paraId="3E2AA525"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sz w:val="24"/>
          <w:szCs w:val="24"/>
          <w:vertAlign w:val="superscript"/>
          <w:lang w:val="uz-Latn-UZ"/>
        </w:rPr>
        <w:tab/>
        <w:t>tegishli BXO yoki BXM nomi</w:t>
      </w:r>
      <w:r w:rsidRPr="00B30C9F">
        <w:rPr>
          <w:rFonts w:ascii="Times New Roman" w:hAnsi="Times New Roman"/>
          <w:sz w:val="24"/>
          <w:szCs w:val="24"/>
          <w:lang w:val="uz-Latn-UZ"/>
        </w:rPr>
        <w:t>.</w:t>
      </w:r>
    </w:p>
    <w:p w14:paraId="050E5D67"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2.7. Depozitni to‘ldirish  imkoniyati</w:t>
      </w:r>
      <w:r w:rsidRPr="00B30C9F">
        <w:rPr>
          <w:rFonts w:ascii="Times New Roman" w:hAnsi="Times New Roman"/>
          <w:sz w:val="24"/>
          <w:szCs w:val="24"/>
          <w:lang w:val="uz-Latn-UZ"/>
        </w:rPr>
        <w:t>: mavjud emas.</w:t>
      </w:r>
    </w:p>
    <w:p w14:paraId="1321ED8C"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2.8. Depozit muddati tugashiga qadar pul mablag‘larini qisman yoki to‘liq qaytarish  imkoniyati</w:t>
      </w:r>
      <w:r w:rsidRPr="00B30C9F">
        <w:rPr>
          <w:rFonts w:ascii="Times New Roman" w:hAnsi="Times New Roman"/>
          <w:sz w:val="24"/>
          <w:szCs w:val="24"/>
          <w:lang w:val="uz-Latn-UZ"/>
        </w:rPr>
        <w:t>: depozitni to‘liq yoki qisman muddatdan oldin olish bo‘yicha Mijozdan talabnoma olingan taqdirda, Bank mijozga depozit summasini to‘liq yoki bir qismini talabnomaga muvofiq holda va foizlarni mablag‘dan foydalangan davr uchun 365 kun hisobidan kelib chiqib quyidagicha hisoblab o‘tkazadi;</w:t>
      </w:r>
    </w:p>
    <w:p w14:paraId="63432454" w14:textId="77777777" w:rsidR="00FD11C0" w:rsidRDefault="00FD11C0" w:rsidP="00FD11C0">
      <w:pPr>
        <w:tabs>
          <w:tab w:val="left" w:pos="0"/>
        </w:tabs>
        <w:spacing w:after="120" w:line="259" w:lineRule="auto"/>
        <w:ind w:firstLine="709"/>
        <w:contextualSpacing/>
        <w:mirrorIndents/>
        <w:jc w:val="both"/>
        <w:rPr>
          <w:rFonts w:ascii="Times New Roman" w:hAnsi="Times New Roman"/>
          <w:sz w:val="22"/>
          <w:szCs w:val="22"/>
          <w:lang w:val="en-US"/>
        </w:rPr>
      </w:pPr>
      <w:r>
        <w:rPr>
          <w:rFonts w:ascii="Times New Roman" w:hAnsi="Times New Roman"/>
          <w:sz w:val="22"/>
          <w:szCs w:val="22"/>
          <w:lang w:val="en-US"/>
        </w:rPr>
        <w:t xml:space="preserve">30   </w:t>
      </w:r>
      <w:proofErr w:type="spellStart"/>
      <w:r w:rsidRPr="00D15314">
        <w:rPr>
          <w:rFonts w:ascii="Times New Roman" w:hAnsi="Times New Roman"/>
          <w:sz w:val="22"/>
          <w:szCs w:val="22"/>
          <w:lang w:val="en-US"/>
        </w:rPr>
        <w:t>kungacha</w:t>
      </w:r>
      <w:proofErr w:type="spellEnd"/>
      <w:r>
        <w:rPr>
          <w:rFonts w:ascii="Times New Roman" w:hAnsi="Times New Roman"/>
          <w:sz w:val="22"/>
          <w:szCs w:val="22"/>
          <w:lang w:val="en-US"/>
        </w:rPr>
        <w:t xml:space="preserve"> – 0%</w:t>
      </w:r>
    </w:p>
    <w:p w14:paraId="21D59BBC" w14:textId="3FEC9D9F" w:rsidR="00FD11C0" w:rsidRPr="00D15314" w:rsidRDefault="00FD11C0" w:rsidP="00FD11C0">
      <w:pPr>
        <w:tabs>
          <w:tab w:val="left" w:pos="0"/>
        </w:tabs>
        <w:spacing w:after="120" w:line="259" w:lineRule="auto"/>
        <w:ind w:firstLine="709"/>
        <w:contextualSpacing/>
        <w:mirrorIndents/>
        <w:jc w:val="both"/>
        <w:rPr>
          <w:rFonts w:ascii="Times New Roman" w:hAnsi="Times New Roman"/>
          <w:sz w:val="22"/>
          <w:szCs w:val="22"/>
          <w:lang w:val="en-US"/>
        </w:rPr>
      </w:pPr>
      <w:r>
        <w:rPr>
          <w:rFonts w:ascii="Times New Roman" w:hAnsi="Times New Roman"/>
          <w:sz w:val="22"/>
          <w:szCs w:val="22"/>
          <w:lang w:val="en-US"/>
        </w:rPr>
        <w:t xml:space="preserve">31  </w:t>
      </w:r>
      <w:r w:rsidRPr="00D15314">
        <w:rPr>
          <w:rFonts w:ascii="Times New Roman" w:hAnsi="Times New Roman"/>
          <w:sz w:val="22"/>
          <w:szCs w:val="22"/>
          <w:lang w:val="en-US"/>
        </w:rPr>
        <w:t xml:space="preserve"> </w:t>
      </w:r>
      <w:proofErr w:type="spellStart"/>
      <w:r w:rsidRPr="00D15314">
        <w:rPr>
          <w:rFonts w:ascii="Times New Roman" w:hAnsi="Times New Roman"/>
          <w:sz w:val="22"/>
          <w:szCs w:val="22"/>
          <w:lang w:val="en-US"/>
        </w:rPr>
        <w:t>kundan</w:t>
      </w:r>
      <w:proofErr w:type="spellEnd"/>
      <w:r w:rsidRPr="00D15314">
        <w:rPr>
          <w:rFonts w:ascii="Times New Roman" w:hAnsi="Times New Roman"/>
          <w:sz w:val="22"/>
          <w:szCs w:val="22"/>
          <w:lang w:val="en-US"/>
        </w:rPr>
        <w:t xml:space="preserve"> - </w:t>
      </w:r>
      <w:proofErr w:type="gramStart"/>
      <w:r>
        <w:rPr>
          <w:rFonts w:ascii="Times New Roman" w:hAnsi="Times New Roman"/>
          <w:sz w:val="22"/>
          <w:szCs w:val="22"/>
          <w:lang w:val="en-US"/>
        </w:rPr>
        <w:t xml:space="preserve">180  </w:t>
      </w:r>
      <w:proofErr w:type="spellStart"/>
      <w:r w:rsidRPr="00D15314">
        <w:rPr>
          <w:rFonts w:ascii="Times New Roman" w:hAnsi="Times New Roman"/>
          <w:sz w:val="22"/>
          <w:szCs w:val="22"/>
          <w:lang w:val="en-US"/>
        </w:rPr>
        <w:t>kungacha</w:t>
      </w:r>
      <w:proofErr w:type="spellEnd"/>
      <w:proofErr w:type="gramEnd"/>
      <w:r w:rsidRPr="00D15314">
        <w:rPr>
          <w:rFonts w:ascii="Times New Roman" w:hAnsi="Times New Roman"/>
          <w:sz w:val="22"/>
          <w:szCs w:val="22"/>
          <w:lang w:val="en-US"/>
        </w:rPr>
        <w:t xml:space="preserve"> – </w:t>
      </w:r>
      <w:r>
        <w:rPr>
          <w:rFonts w:ascii="Times New Roman" w:hAnsi="Times New Roman"/>
          <w:sz w:val="22"/>
          <w:szCs w:val="22"/>
          <w:lang w:val="en-US"/>
        </w:rPr>
        <w:t>6</w:t>
      </w:r>
      <w:r w:rsidRPr="00D15314">
        <w:rPr>
          <w:rFonts w:ascii="Times New Roman" w:hAnsi="Times New Roman"/>
          <w:sz w:val="22"/>
          <w:szCs w:val="22"/>
          <w:lang w:val="en-US"/>
        </w:rPr>
        <w:t xml:space="preserve"> %</w:t>
      </w:r>
    </w:p>
    <w:p w14:paraId="1AC44062" w14:textId="77777777" w:rsidR="00FD11C0" w:rsidRPr="00D15314" w:rsidRDefault="00FD11C0" w:rsidP="00FD11C0">
      <w:pPr>
        <w:tabs>
          <w:tab w:val="left" w:pos="0"/>
        </w:tabs>
        <w:spacing w:after="120" w:line="259" w:lineRule="auto"/>
        <w:ind w:firstLine="709"/>
        <w:contextualSpacing/>
        <w:mirrorIndents/>
        <w:jc w:val="both"/>
        <w:rPr>
          <w:rFonts w:ascii="Times New Roman" w:hAnsi="Times New Roman"/>
          <w:sz w:val="22"/>
          <w:szCs w:val="22"/>
          <w:lang w:val="en-US"/>
        </w:rPr>
      </w:pPr>
      <w:r>
        <w:rPr>
          <w:rFonts w:ascii="Times New Roman" w:hAnsi="Times New Roman"/>
          <w:sz w:val="22"/>
          <w:szCs w:val="22"/>
          <w:lang w:val="en-US"/>
        </w:rPr>
        <w:t xml:space="preserve">181 </w:t>
      </w:r>
      <w:proofErr w:type="spellStart"/>
      <w:r w:rsidRPr="00D15314">
        <w:rPr>
          <w:rFonts w:ascii="Times New Roman" w:hAnsi="Times New Roman"/>
          <w:sz w:val="22"/>
          <w:szCs w:val="22"/>
          <w:lang w:val="en-US"/>
        </w:rPr>
        <w:t>kundan</w:t>
      </w:r>
      <w:proofErr w:type="spellEnd"/>
      <w:r w:rsidRPr="00D15314">
        <w:rPr>
          <w:rFonts w:ascii="Times New Roman" w:hAnsi="Times New Roman"/>
          <w:sz w:val="22"/>
          <w:szCs w:val="22"/>
          <w:lang w:val="en-US"/>
        </w:rPr>
        <w:t xml:space="preserve"> – </w:t>
      </w:r>
      <w:proofErr w:type="gramStart"/>
      <w:r>
        <w:rPr>
          <w:rFonts w:ascii="Times New Roman" w:hAnsi="Times New Roman"/>
          <w:sz w:val="22"/>
          <w:szCs w:val="22"/>
          <w:lang w:val="en-US"/>
        </w:rPr>
        <w:t xml:space="preserve">370  </w:t>
      </w:r>
      <w:proofErr w:type="spellStart"/>
      <w:r w:rsidRPr="00D15314">
        <w:rPr>
          <w:rFonts w:ascii="Times New Roman" w:hAnsi="Times New Roman"/>
          <w:sz w:val="22"/>
          <w:szCs w:val="22"/>
          <w:lang w:val="en-US"/>
        </w:rPr>
        <w:t>kungacha</w:t>
      </w:r>
      <w:proofErr w:type="spellEnd"/>
      <w:proofErr w:type="gramEnd"/>
      <w:r w:rsidRPr="00D15314">
        <w:rPr>
          <w:rFonts w:ascii="Times New Roman" w:hAnsi="Times New Roman"/>
          <w:sz w:val="22"/>
          <w:szCs w:val="22"/>
          <w:lang w:val="en-US"/>
        </w:rPr>
        <w:t xml:space="preserve"> – </w:t>
      </w:r>
      <w:r>
        <w:rPr>
          <w:rFonts w:ascii="Times New Roman" w:hAnsi="Times New Roman"/>
          <w:sz w:val="22"/>
          <w:szCs w:val="22"/>
          <w:lang w:val="en-US"/>
        </w:rPr>
        <w:t>12</w:t>
      </w:r>
      <w:r w:rsidRPr="00D15314">
        <w:rPr>
          <w:rFonts w:ascii="Times New Roman" w:hAnsi="Times New Roman"/>
          <w:sz w:val="22"/>
          <w:szCs w:val="22"/>
          <w:lang w:val="en-US"/>
        </w:rPr>
        <w:t xml:space="preserve">% </w:t>
      </w:r>
    </w:p>
    <w:p w14:paraId="75E6B535" w14:textId="77777777" w:rsidR="00FD11C0" w:rsidRPr="00D15314" w:rsidRDefault="00FD11C0" w:rsidP="00FD11C0">
      <w:pPr>
        <w:tabs>
          <w:tab w:val="left" w:pos="0"/>
        </w:tabs>
        <w:spacing w:after="120" w:line="259" w:lineRule="auto"/>
        <w:ind w:firstLine="709"/>
        <w:contextualSpacing/>
        <w:mirrorIndents/>
        <w:jc w:val="both"/>
        <w:rPr>
          <w:rFonts w:ascii="Times New Roman" w:hAnsi="Times New Roman"/>
          <w:sz w:val="22"/>
          <w:szCs w:val="22"/>
          <w:lang w:val="en-US"/>
        </w:rPr>
      </w:pPr>
      <w:r>
        <w:rPr>
          <w:rFonts w:ascii="Times New Roman" w:hAnsi="Times New Roman"/>
          <w:sz w:val="22"/>
          <w:szCs w:val="22"/>
          <w:lang w:val="en-US"/>
        </w:rPr>
        <w:t xml:space="preserve">371 </w:t>
      </w:r>
      <w:proofErr w:type="spellStart"/>
      <w:r w:rsidRPr="00D15314">
        <w:rPr>
          <w:rFonts w:ascii="Times New Roman" w:hAnsi="Times New Roman"/>
          <w:sz w:val="22"/>
          <w:szCs w:val="22"/>
          <w:lang w:val="en-US"/>
        </w:rPr>
        <w:t>kundan</w:t>
      </w:r>
      <w:proofErr w:type="spellEnd"/>
      <w:r w:rsidRPr="00D15314">
        <w:rPr>
          <w:rFonts w:ascii="Times New Roman" w:hAnsi="Times New Roman"/>
          <w:sz w:val="22"/>
          <w:szCs w:val="22"/>
          <w:lang w:val="en-US"/>
        </w:rPr>
        <w:t xml:space="preserve"> – </w:t>
      </w:r>
      <w:r>
        <w:rPr>
          <w:rFonts w:ascii="Times New Roman" w:hAnsi="Times New Roman"/>
          <w:sz w:val="22"/>
          <w:szCs w:val="22"/>
          <w:lang w:val="en-US"/>
        </w:rPr>
        <w:t>18</w:t>
      </w:r>
      <w:r w:rsidRPr="00D15314">
        <w:rPr>
          <w:rFonts w:ascii="Times New Roman" w:hAnsi="Times New Roman"/>
          <w:sz w:val="22"/>
          <w:szCs w:val="22"/>
          <w:lang w:val="en-US"/>
        </w:rPr>
        <w:t xml:space="preserve"> %</w:t>
      </w:r>
    </w:p>
    <w:p w14:paraId="378EA502" w14:textId="4D196BA3" w:rsidR="005C2AF3" w:rsidRPr="00FD11C0" w:rsidRDefault="005C2AF3" w:rsidP="005C2AF3">
      <w:pPr>
        <w:tabs>
          <w:tab w:val="left" w:pos="0"/>
        </w:tabs>
        <w:ind w:firstLine="709"/>
        <w:contextualSpacing/>
        <w:mirrorIndents/>
        <w:jc w:val="both"/>
        <w:rPr>
          <w:rFonts w:ascii="Times New Roman" w:hAnsi="Times New Roman"/>
          <w:sz w:val="24"/>
          <w:szCs w:val="24"/>
          <w:lang w:val="en-US"/>
        </w:rPr>
      </w:pPr>
    </w:p>
    <w:p w14:paraId="765D0E7F"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sz w:val="24"/>
          <w:szCs w:val="24"/>
          <w:lang w:val="uz-Latn-UZ"/>
        </w:rPr>
        <w:t>Bunda depozitga hisoblangan foizlar depozitdan haqiqiy foydalangan muddati uchun to‘lab beriladi.</w:t>
      </w:r>
    </w:p>
    <w:p w14:paraId="6B0216FE"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B30C9F">
        <w:rPr>
          <w:rFonts w:ascii="Times New Roman" w:hAnsi="Times New Roman"/>
          <w:b/>
          <w:bCs/>
          <w:sz w:val="24"/>
          <w:szCs w:val="24"/>
          <w:lang w:val="uz-Latn-UZ"/>
        </w:rPr>
        <w:t>2.9.</w:t>
      </w:r>
      <w:r w:rsidRPr="00B30C9F">
        <w:rPr>
          <w:rFonts w:ascii="Times New Roman" w:hAnsi="Times New Roman"/>
          <w:sz w:val="24"/>
          <w:szCs w:val="24"/>
          <w:lang w:val="uz-Latn-UZ"/>
        </w:rPr>
        <w:t xml:space="preserve"> Ushbu shartnomada belgilangan muddatda depozitdan foydalanganlik uchun bank depozitning haqiqiy qoldig'iga foizlar hisoblaydi. Bank tomonidan hisoblangan foizlarni to‘lash har oyda har oyning oxirgi bank kunida, depozitning haqiqiy jalb qilingan muddati uchun hisoblangan foizlar to‘liq oy uchun ushbu sahartnimaning 2.5-bandga muvofiq hisoblangan holda amalga oshiriladi. </w:t>
      </w:r>
    </w:p>
    <w:p w14:paraId="4A390E07"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5C2AF3">
        <w:rPr>
          <w:rFonts w:ascii="Times New Roman" w:hAnsi="Times New Roman"/>
          <w:b/>
          <w:bCs/>
          <w:sz w:val="24"/>
          <w:szCs w:val="24"/>
          <w:lang w:val="uz-Latn-UZ"/>
        </w:rPr>
        <w:lastRenderedPageBreak/>
        <w:t>2.10.</w:t>
      </w:r>
      <w:r w:rsidRPr="00B30C9F">
        <w:rPr>
          <w:rFonts w:ascii="Times New Roman" w:hAnsi="Times New Roman"/>
          <w:sz w:val="24"/>
          <w:szCs w:val="24"/>
          <w:lang w:val="uz-Latn-UZ"/>
        </w:rPr>
        <w:t> 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p>
    <w:p w14:paraId="09DBF0D9"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5C2AF3">
        <w:rPr>
          <w:rFonts w:ascii="Times New Roman" w:hAnsi="Times New Roman"/>
          <w:b/>
          <w:bCs/>
          <w:sz w:val="24"/>
          <w:szCs w:val="24"/>
          <w:lang w:val="uz-Latn-UZ"/>
        </w:rPr>
        <w:t>2.11.</w:t>
      </w:r>
      <w:r w:rsidRPr="00B30C9F">
        <w:rPr>
          <w:rFonts w:ascii="Times New Roman" w:hAnsi="Times New Roman"/>
          <w:sz w:val="24"/>
          <w:szCs w:val="24"/>
          <w:lang w:val="uz-Latn-UZ"/>
        </w:rPr>
        <w:t> Saqlash muddati tugagandan keyin talab qilib olinmagan depozitlar  Mijozning talab qilib olinguncha hisobvarag‘lariga o‘tkaziladi va bu davrlar uchun depozitga foizlar hisoblanmaydi.</w:t>
      </w:r>
    </w:p>
    <w:p w14:paraId="55B36130" w14:textId="4CB405F0" w:rsidR="005C2AF3" w:rsidRPr="00B30C9F" w:rsidRDefault="005C2AF3" w:rsidP="005C2AF3">
      <w:pPr>
        <w:ind w:firstLine="709"/>
        <w:jc w:val="both"/>
        <w:rPr>
          <w:rFonts w:ascii="Times New Roman" w:hAnsi="Times New Roman"/>
          <w:sz w:val="24"/>
          <w:szCs w:val="24"/>
          <w:lang w:val="uz-Latn-UZ"/>
        </w:rPr>
      </w:pPr>
      <w:bookmarkStart w:id="3" w:name="_Hlk197776366"/>
      <w:r w:rsidRPr="00B30C9F">
        <w:rPr>
          <w:rFonts w:ascii="Times New Roman" w:hAnsi="Times New Roman"/>
          <w:b/>
          <w:sz w:val="24"/>
          <w:szCs w:val="24"/>
          <w:lang w:val="uz-Latn-UZ"/>
        </w:rPr>
        <w:t>2.12</w:t>
      </w:r>
      <w:r w:rsidRPr="00B30C9F">
        <w:rPr>
          <w:rFonts w:ascii="Times New Roman" w:hAnsi="Times New Roman"/>
          <w:b/>
          <w:bCs/>
          <w:sz w:val="24"/>
          <w:szCs w:val="24"/>
          <w:lang w:val="uz-Latn-UZ"/>
        </w:rPr>
        <w:t>.</w:t>
      </w:r>
      <w:r w:rsidRPr="00B30C9F">
        <w:rPr>
          <w:rFonts w:ascii="Times New Roman" w:hAnsi="Times New Roman"/>
          <w:sz w:val="24"/>
          <w:szCs w:val="24"/>
          <w:lang w:val="uz-Latn-UZ"/>
        </w:rPr>
        <w:t xml:space="preserve"> </w:t>
      </w:r>
      <w:r w:rsidRPr="00B30C9F">
        <w:rPr>
          <w:rFonts w:ascii="Times New Roman" w:hAnsi="Times New Roman"/>
          <w:b/>
          <w:bCs/>
          <w:sz w:val="24"/>
          <w:szCs w:val="24"/>
          <w:lang w:val="uz-Latn-UZ"/>
        </w:rPr>
        <w:t>Mijoz quyidagilar</w:t>
      </w:r>
      <w:r w:rsidR="00166C8D">
        <w:rPr>
          <w:rFonts w:ascii="Times New Roman" w:hAnsi="Times New Roman"/>
          <w:b/>
          <w:bCs/>
          <w:sz w:val="24"/>
          <w:szCs w:val="24"/>
          <w:lang w:val="uz-Latn-UZ"/>
        </w:rPr>
        <w:t>da</w:t>
      </w:r>
      <w:r w:rsidRPr="00B30C9F">
        <w:rPr>
          <w:rFonts w:ascii="Times New Roman" w:hAnsi="Times New Roman"/>
          <w:b/>
          <w:bCs/>
          <w:sz w:val="24"/>
          <w:szCs w:val="24"/>
          <w:lang w:val="uz-Latn-UZ"/>
        </w:rPr>
        <w:t>n</w:t>
      </w:r>
      <w:r w:rsidR="00166C8D">
        <w:rPr>
          <w:rFonts w:ascii="Times New Roman" w:hAnsi="Times New Roman"/>
          <w:b/>
          <w:bCs/>
          <w:sz w:val="24"/>
          <w:szCs w:val="24"/>
          <w:lang w:val="uz-Latn-UZ"/>
        </w:rPr>
        <w:t xml:space="preserve"> </w:t>
      </w:r>
      <w:r w:rsidR="00166C8D" w:rsidRPr="00166C8D">
        <w:rPr>
          <w:rFonts w:ascii="Times New Roman" w:hAnsi="Times New Roman"/>
          <w:b/>
          <w:bCs/>
          <w:sz w:val="24"/>
          <w:szCs w:val="24"/>
          <w:lang w:val="uz-Latn-UZ"/>
        </w:rPr>
        <w:t>xabardor ekanl</w:t>
      </w:r>
      <w:r w:rsidR="00DB09EA">
        <w:rPr>
          <w:rFonts w:ascii="Times New Roman" w:hAnsi="Times New Roman"/>
          <w:b/>
          <w:bCs/>
          <w:sz w:val="24"/>
          <w:szCs w:val="24"/>
          <w:lang w:val="uz-Latn-UZ"/>
        </w:rPr>
        <w:t>i</w:t>
      </w:r>
      <w:r w:rsidR="00166C8D" w:rsidRPr="00166C8D">
        <w:rPr>
          <w:rFonts w:ascii="Times New Roman" w:hAnsi="Times New Roman"/>
          <w:b/>
          <w:bCs/>
          <w:sz w:val="24"/>
          <w:szCs w:val="24"/>
          <w:lang w:val="uz-Latn-UZ"/>
        </w:rPr>
        <w:t>gini</w:t>
      </w:r>
      <w:r w:rsidRPr="00B30C9F">
        <w:rPr>
          <w:rFonts w:ascii="Times New Roman" w:hAnsi="Times New Roman"/>
          <w:b/>
          <w:bCs/>
          <w:sz w:val="24"/>
          <w:szCs w:val="24"/>
          <w:lang w:val="uz-Latn-UZ"/>
        </w:rPr>
        <w:t xml:space="preserve"> tasdiqlaydi:</w:t>
      </w:r>
      <w:r w:rsidRPr="00B30C9F">
        <w:rPr>
          <w:rFonts w:ascii="Times New Roman" w:hAnsi="Times New Roman"/>
          <w:sz w:val="24"/>
          <w:szCs w:val="24"/>
          <w:lang w:val="uz-Latn-UZ"/>
        </w:rPr>
        <w:t xml:space="preserve"> </w:t>
      </w:r>
    </w:p>
    <w:p w14:paraId="5DA45CA8"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sz w:val="24"/>
          <w:szCs w:val="24"/>
          <w:lang w:val="uz-Latn-UZ"/>
        </w:rPr>
        <w:t>- Depozit shartlarida belgilangan boshqa shartlar hamda quyidagilar bilan mazkur depozit shartnomasini imzolash jarayonida tanishtirilganligi;</w:t>
      </w:r>
    </w:p>
    <w:p w14:paraId="05837A4B"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B30C9F">
        <w:rPr>
          <w:rFonts w:ascii="Times New Roman" w:hAnsi="Times New Roman"/>
          <w:sz w:val="24"/>
          <w:szCs w:val="24"/>
          <w:lang w:val="uz-Latn-UZ"/>
        </w:rPr>
        <w:t>- Bank tomonidan depozitning asosiy shartlari to‘g‘risidagi axborot varaqasi taqdim etilganligi;</w:t>
      </w:r>
    </w:p>
    <w:p w14:paraId="0A4C24DC" w14:textId="0107E2F4" w:rsidR="00166C8D" w:rsidRPr="00860B0B" w:rsidRDefault="005C2AF3" w:rsidP="00166C8D">
      <w:pPr>
        <w:widowControl w:val="0"/>
        <w:tabs>
          <w:tab w:val="left" w:pos="709"/>
          <w:tab w:val="left" w:pos="2870"/>
        </w:tabs>
        <w:spacing w:line="276" w:lineRule="auto"/>
        <w:ind w:firstLine="709"/>
        <w:jc w:val="both"/>
        <w:rPr>
          <w:rFonts w:ascii="Times New Roman" w:hAnsi="Times New Roman"/>
          <w:sz w:val="24"/>
          <w:szCs w:val="24"/>
          <w:lang w:val="uz-Latn-UZ"/>
        </w:rPr>
      </w:pPr>
      <w:r w:rsidRPr="00B30C9F">
        <w:rPr>
          <w:rFonts w:ascii="Times New Roman" w:hAnsi="Times New Roman"/>
          <w:sz w:val="24"/>
          <w:szCs w:val="24"/>
          <w:lang w:val="uz-Latn-UZ"/>
        </w:rPr>
        <w:t>- </w:t>
      </w:r>
      <w:bookmarkStart w:id="4" w:name="_Hlk217056922"/>
      <w:r w:rsidR="00166C8D" w:rsidRPr="00860B0B">
        <w:rPr>
          <w:rFonts w:ascii="Times New Roman" w:hAnsi="Times New Roman"/>
          <w:sz w:val="24"/>
          <w:szCs w:val="24"/>
          <w:lang w:val="uz-Latn-UZ"/>
        </w:rPr>
        <w:t xml:space="preserve">Banklardagi </w:t>
      </w:r>
      <w:r w:rsidR="00063AC4">
        <w:rPr>
          <w:rFonts w:ascii="Times New Roman" w:hAnsi="Times New Roman"/>
          <w:sz w:val="24"/>
          <w:szCs w:val="24"/>
          <w:lang w:val="uz-Latn-UZ"/>
        </w:rPr>
        <w:t>depozit</w:t>
      </w:r>
      <w:r w:rsidR="00166C8D" w:rsidRPr="00860B0B">
        <w:rPr>
          <w:rFonts w:ascii="Times New Roman" w:hAnsi="Times New Roman"/>
          <w:sz w:val="24"/>
          <w:szCs w:val="24"/>
          <w:lang w:val="uz-Latn-UZ"/>
        </w:rPr>
        <w:t xml:space="preserve">larni himoya qilish kafolatlari to‘g‘risida»gi Qonunning </w:t>
      </w:r>
      <w:r w:rsidR="00166C8D" w:rsidRPr="002544E8">
        <w:rPr>
          <w:rFonts w:ascii="Times New Roman" w:hAnsi="Times New Roman"/>
          <w:sz w:val="24"/>
          <w:szCs w:val="24"/>
          <w:lang w:val="uz-Latn-UZ"/>
        </w:rPr>
        <w:br/>
      </w:r>
      <w:r w:rsidR="00166C8D" w:rsidRPr="00860B0B">
        <w:rPr>
          <w:rFonts w:ascii="Times New Roman" w:hAnsi="Times New Roman"/>
          <w:sz w:val="24"/>
          <w:szCs w:val="24"/>
          <w:lang w:val="uz-Latn-UZ"/>
        </w:rPr>
        <w:t xml:space="preserve">26-moddasiga asosan kafolatlash ob’ekti hisoblangan </w:t>
      </w:r>
      <w:r w:rsidR="00063AC4">
        <w:rPr>
          <w:rFonts w:ascii="Times New Roman" w:hAnsi="Times New Roman"/>
          <w:sz w:val="24"/>
          <w:szCs w:val="24"/>
          <w:lang w:val="uz-Latn-UZ"/>
        </w:rPr>
        <w:t>depozit</w:t>
      </w:r>
      <w:r w:rsidR="00166C8D" w:rsidRPr="00860B0B">
        <w:rPr>
          <w:rFonts w:ascii="Times New Roman" w:hAnsi="Times New Roman"/>
          <w:sz w:val="24"/>
          <w:szCs w:val="24"/>
          <w:lang w:val="uz-Latn-UZ"/>
        </w:rPr>
        <w:t xml:space="preserve"> bo‘yicha to‘lanadigan kompensatsiya miqdori ikki yuz million so‘mdan oshmasligini;</w:t>
      </w:r>
    </w:p>
    <w:p w14:paraId="1FF739E2" w14:textId="3FFA757E" w:rsidR="005C2AF3" w:rsidRPr="00B30C9F" w:rsidRDefault="00166C8D" w:rsidP="00166C8D">
      <w:pPr>
        <w:widowControl w:val="0"/>
        <w:tabs>
          <w:tab w:val="left" w:pos="709"/>
          <w:tab w:val="left" w:pos="2870"/>
        </w:tabs>
        <w:ind w:firstLine="709"/>
        <w:jc w:val="both"/>
        <w:rPr>
          <w:rFonts w:ascii="Times New Roman" w:hAnsi="Times New Roman"/>
          <w:sz w:val="24"/>
          <w:szCs w:val="24"/>
          <w:lang w:val="uz-Latn-UZ"/>
        </w:rPr>
      </w:pPr>
      <w:r w:rsidRPr="00860B0B">
        <w:rPr>
          <w:rFonts w:ascii="Times New Roman" w:hAnsi="Times New Roman"/>
          <w:sz w:val="24"/>
          <w:szCs w:val="24"/>
          <w:lang w:val="uz-Latn-UZ"/>
        </w:rPr>
        <w:t xml:space="preserve">- kafolatlash ob’ektining kafolatlangan </w:t>
      </w:r>
      <w:r w:rsidR="00063AC4">
        <w:rPr>
          <w:rFonts w:ascii="Times New Roman" w:hAnsi="Times New Roman"/>
          <w:sz w:val="24"/>
          <w:szCs w:val="24"/>
          <w:lang w:val="uz-Latn-UZ"/>
        </w:rPr>
        <w:t>depozit</w:t>
      </w:r>
      <w:r w:rsidRPr="00860B0B">
        <w:rPr>
          <w:rFonts w:ascii="Times New Roman" w:hAnsi="Times New Roman"/>
          <w:sz w:val="24"/>
          <w:szCs w:val="24"/>
          <w:lang w:val="uz-Latn-UZ"/>
        </w:rPr>
        <w:t xml:space="preserve"> miqdoridan oshadigan qismini qonunchilikda belgilangan tartibda bankdan talab qilishga</w:t>
      </w:r>
      <w:bookmarkEnd w:id="4"/>
      <w:r w:rsidR="005C2AF3" w:rsidRPr="00B30C9F">
        <w:rPr>
          <w:rFonts w:ascii="Times New Roman" w:hAnsi="Times New Roman"/>
          <w:sz w:val="24"/>
          <w:szCs w:val="24"/>
          <w:lang w:val="uz-Latn-UZ"/>
        </w:rPr>
        <w:t>;</w:t>
      </w:r>
    </w:p>
    <w:p w14:paraId="6A745423"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B30C9F">
        <w:rPr>
          <w:rFonts w:ascii="Times New Roman" w:hAnsi="Times New Roman"/>
          <w:sz w:val="24"/>
          <w:szCs w:val="24"/>
          <w:lang w:val="uz-Latn-UZ"/>
        </w:rPr>
        <w:t>-</w:t>
      </w:r>
      <w:bookmarkStart w:id="5" w:name="_Hlk191300152"/>
      <w:r w:rsidRPr="00B30C9F">
        <w:rPr>
          <w:rFonts w:ascii="Times New Roman" w:hAnsi="Times New Roman"/>
          <w:sz w:val="24"/>
          <w:szCs w:val="24"/>
          <w:lang w:val="uz-Latn-UZ"/>
        </w:rPr>
        <w:t xml:space="preserve"> “Shaxsga doir ma’lumotlar to‘g‘risida”gi qonunga muvofiq, </w:t>
      </w:r>
      <w:bookmarkStart w:id="6" w:name="_Hlk200704053"/>
      <w:r w:rsidRPr="00B30C9F">
        <w:rPr>
          <w:rFonts w:ascii="Times New Roman" w:hAnsi="Times New Roman"/>
          <w:sz w:val="24"/>
          <w:szCs w:val="24"/>
          <w:lang w:val="uz-Latn-UZ"/>
        </w:rPr>
        <w:t xml:space="preserve">o‘z </w:t>
      </w:r>
      <w:bookmarkStart w:id="7" w:name="_Hlk200699020"/>
      <w:bookmarkStart w:id="8" w:name="_Hlk200702530"/>
      <w:r w:rsidRPr="00B30C9F">
        <w:rPr>
          <w:rFonts w:ascii="Times New Roman" w:hAnsi="Times New Roman"/>
          <w:sz w:val="24"/>
          <w:szCs w:val="24"/>
          <w:lang w:val="uz-Latn-UZ"/>
        </w:rPr>
        <w:t>mansabdor shaxlar</w:t>
      </w:r>
      <w:bookmarkEnd w:id="7"/>
      <w:r w:rsidRPr="00B30C9F">
        <w:rPr>
          <w:rFonts w:ascii="Times New Roman" w:hAnsi="Times New Roman"/>
          <w:sz w:val="24"/>
          <w:szCs w:val="24"/>
          <w:lang w:val="uz-Latn-UZ"/>
        </w:rPr>
        <w:t>ining</w:t>
      </w:r>
      <w:bookmarkEnd w:id="6"/>
      <w:bookmarkEnd w:id="8"/>
      <w:r w:rsidRPr="00B30C9F">
        <w:rPr>
          <w:rFonts w:ascii="Times New Roman" w:hAnsi="Times New Roman"/>
          <w:sz w:val="24"/>
          <w:szCs w:val="24"/>
          <w:lang w:val="uz-Latn-UZ"/>
        </w:rPr>
        <w:t xml:space="preserve"> shaxsga doir ma’lumotlari (shu jumladan, kredit tarixiga oid ma’lumotlar) Bank tomonidan ishlov berilishiga va uchinchi shaxlarga taqdim qilinishiga shartlarsiz va muddatsiz o‘z roziligini berganligini (shartnomaning ushbu sharti u bekor bo’lgandan so‘ng ham o‘z kuchini saqlaydi)</w:t>
      </w:r>
      <w:bookmarkEnd w:id="5"/>
      <w:r w:rsidRPr="00B30C9F">
        <w:rPr>
          <w:rFonts w:ascii="Times New Roman" w:hAnsi="Times New Roman"/>
          <w:sz w:val="24"/>
          <w:szCs w:val="24"/>
          <w:lang w:val="uz-Latn-UZ"/>
        </w:rPr>
        <w:t xml:space="preserve">;  </w:t>
      </w:r>
    </w:p>
    <w:p w14:paraId="0BCCB608" w14:textId="77777777" w:rsidR="005C2AF3" w:rsidRPr="00B30C9F" w:rsidRDefault="005C2AF3" w:rsidP="005C2AF3">
      <w:pPr>
        <w:widowControl w:val="0"/>
        <w:tabs>
          <w:tab w:val="left" w:pos="709"/>
          <w:tab w:val="left" w:pos="2870"/>
        </w:tabs>
        <w:ind w:firstLine="709"/>
        <w:jc w:val="both"/>
        <w:rPr>
          <w:rFonts w:ascii="Times New Roman" w:hAnsi="Times New Roman"/>
          <w:sz w:val="24"/>
          <w:szCs w:val="24"/>
          <w:lang w:val="uz-Latn-UZ"/>
        </w:rPr>
      </w:pPr>
      <w:r w:rsidRPr="00B30C9F">
        <w:rPr>
          <w:rFonts w:ascii="Times New Roman" w:hAnsi="Times New Roman"/>
          <w:sz w:val="24"/>
          <w:szCs w:val="24"/>
          <w:lang w:val="uz-Latn-UZ"/>
        </w:rPr>
        <w:t xml:space="preserve">- Naqd pulsiz shaklda kirim qilingan depozitlarni naqd pulda berilishida hamda depozit hisobvarag‘ida turgan pul mablag‘larini boshqa banklarga o‘tkazish bilan bog‘liq bo‘lgan bank operatsiyalari uchun Bank tariflarida belgilangan miqdorda komissiya </w:t>
      </w:r>
      <w:bookmarkStart w:id="9" w:name="_Hlk200702553"/>
      <w:r w:rsidRPr="00B30C9F">
        <w:rPr>
          <w:rFonts w:ascii="Times New Roman" w:hAnsi="Times New Roman"/>
          <w:sz w:val="24"/>
          <w:szCs w:val="24"/>
          <w:lang w:val="uz-Latn-UZ"/>
        </w:rPr>
        <w:t>olinishidan xabardor ekanligini</w:t>
      </w:r>
      <w:bookmarkEnd w:id="9"/>
      <w:r w:rsidRPr="00B30C9F">
        <w:rPr>
          <w:rFonts w:ascii="Times New Roman" w:hAnsi="Times New Roman"/>
          <w:sz w:val="24"/>
          <w:szCs w:val="24"/>
          <w:lang w:val="uz-Latn-UZ"/>
        </w:rPr>
        <w:t xml:space="preserve">. </w:t>
      </w:r>
    </w:p>
    <w:p w14:paraId="47701949" w14:textId="77777777" w:rsidR="005C2AF3" w:rsidRPr="00B30C9F" w:rsidRDefault="005C2AF3" w:rsidP="005C2AF3">
      <w:pPr>
        <w:pStyle w:val="TableParagraph"/>
        <w:ind w:left="0" w:right="80" w:firstLine="709"/>
        <w:rPr>
          <w:color w:val="000000"/>
          <w:sz w:val="24"/>
          <w:szCs w:val="24"/>
          <w:lang w:val="uz-Latn-UZ" w:eastAsia="it-IT"/>
        </w:rPr>
      </w:pPr>
      <w:r w:rsidRPr="00B30C9F">
        <w:rPr>
          <w:color w:val="000000"/>
          <w:sz w:val="24"/>
          <w:szCs w:val="24"/>
          <w:lang w:val="uz-Latn-UZ" w:eastAsia="it-IT"/>
        </w:rPr>
        <w:t xml:space="preserve">2.13. </w:t>
      </w:r>
      <w:r w:rsidRPr="00B30C9F">
        <w:rPr>
          <w:sz w:val="24"/>
          <w:szCs w:val="24"/>
          <w:lang w:val="uz-Latn-UZ"/>
        </w:rPr>
        <w:t>Agar Mijoz muddatli va jamg‘arma depozitni muddati tugagunga qadar qaytarib berishni talab qilmoqchi bo‘lsa, u bu haqda Bankni depozitni olishni rejalashtirayotgan sanadan kamida bir oy oldin yozma tartibda xabardor qilishi lozim.</w:t>
      </w:r>
    </w:p>
    <w:bookmarkEnd w:id="3"/>
    <w:p w14:paraId="3286F131" w14:textId="77777777" w:rsidR="005C2AF3" w:rsidRPr="00B30C9F" w:rsidRDefault="005C2AF3" w:rsidP="005C2AF3">
      <w:pPr>
        <w:tabs>
          <w:tab w:val="left" w:pos="360"/>
        </w:tabs>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3. Tomonlarning huquq va majburiyatlari.</w:t>
      </w:r>
    </w:p>
    <w:p w14:paraId="7DDFBF50" w14:textId="77777777" w:rsidR="005C2AF3" w:rsidRPr="00B30C9F" w:rsidRDefault="005C2AF3" w:rsidP="005C2AF3">
      <w:pPr>
        <w:tabs>
          <w:tab w:val="left" w:pos="360"/>
        </w:tabs>
        <w:ind w:firstLine="709"/>
        <w:rPr>
          <w:rFonts w:ascii="Times New Roman" w:hAnsi="Times New Roman"/>
          <w:b/>
          <w:sz w:val="24"/>
          <w:szCs w:val="24"/>
          <w:lang w:val="uz-Latn-UZ"/>
        </w:rPr>
      </w:pPr>
      <w:r w:rsidRPr="00B30C9F">
        <w:rPr>
          <w:rFonts w:ascii="Times New Roman" w:hAnsi="Times New Roman"/>
          <w:b/>
          <w:sz w:val="24"/>
          <w:szCs w:val="24"/>
          <w:lang w:val="uz-Latn-UZ"/>
        </w:rPr>
        <w:t>3.1</w:t>
      </w:r>
      <w:r w:rsidRPr="00B30C9F">
        <w:rPr>
          <w:rFonts w:ascii="Times New Roman" w:hAnsi="Times New Roman"/>
          <w:b/>
          <w:sz w:val="24"/>
          <w:szCs w:val="24"/>
          <w:lang w:val="uz-Latn-UZ"/>
        </w:rPr>
        <w:tab/>
        <w:t>Mijozning majburiyatlari:</w:t>
      </w:r>
    </w:p>
    <w:p w14:paraId="0BBB4A17"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3.1.1.</w:t>
      </w:r>
      <w:r w:rsidRPr="00B30C9F">
        <w:rPr>
          <w:rFonts w:ascii="Times New Roman" w:hAnsi="Times New Roman"/>
          <w:sz w:val="24"/>
          <w:szCs w:val="24"/>
          <w:lang w:val="uz-Latn-UZ"/>
        </w:rPr>
        <w:t xml:space="preserve"> Mijoz ushbu Shartnoma imzolangan kundan boshlab 2 (ikki) bank kuni ichida </w:t>
      </w:r>
      <w:r w:rsidRPr="00B30C9F">
        <w:rPr>
          <w:rFonts w:ascii="Times New Roman" w:hAnsi="Times New Roman"/>
          <w:sz w:val="24"/>
          <w:szCs w:val="24"/>
          <w:lang w:val="uz-Latn-UZ"/>
        </w:rPr>
        <w:br/>
        <w:t>1.1-bandda ko‘rsatilgan pul mablag‘larini Bankning depozit hisobvarag‘iga o‘tkazishi shart.</w:t>
      </w:r>
    </w:p>
    <w:p w14:paraId="2B1608BB"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3.2.</w:t>
      </w:r>
      <w:r w:rsidRPr="00B30C9F">
        <w:rPr>
          <w:rFonts w:ascii="Times New Roman" w:hAnsi="Times New Roman"/>
          <w:sz w:val="24"/>
          <w:szCs w:val="24"/>
          <w:lang w:val="uz-Latn-UZ"/>
        </w:rPr>
        <w:t xml:space="preserve"> </w:t>
      </w:r>
      <w:r w:rsidRPr="00B30C9F">
        <w:rPr>
          <w:rFonts w:ascii="Times New Roman" w:hAnsi="Times New Roman"/>
          <w:b/>
          <w:sz w:val="24"/>
          <w:szCs w:val="24"/>
          <w:lang w:val="uz-Latn-UZ"/>
        </w:rPr>
        <w:t xml:space="preserve">Mijozning </w:t>
      </w:r>
      <w:r w:rsidRPr="00B30C9F">
        <w:rPr>
          <w:rFonts w:ascii="Times New Roman" w:hAnsi="Times New Roman"/>
          <w:sz w:val="24"/>
          <w:szCs w:val="24"/>
          <w:lang w:val="uz-Latn-UZ"/>
        </w:rPr>
        <w:t>huquqlari:</w:t>
      </w:r>
    </w:p>
    <w:p w14:paraId="0759C681"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3.2.1.</w:t>
      </w:r>
      <w:r w:rsidRPr="00B30C9F">
        <w:rPr>
          <w:rFonts w:ascii="Times New Roman" w:hAnsi="Times New Roman"/>
          <w:sz w:val="24"/>
          <w:szCs w:val="24"/>
          <w:lang w:val="uz-Latn-UZ"/>
        </w:rPr>
        <w:t xml:space="preserve"> depozit muddati tugaganidan keyin depozit summasini talab qilish;</w:t>
      </w:r>
    </w:p>
    <w:p w14:paraId="1A20EACD" w14:textId="77777777" w:rsidR="005C2AF3" w:rsidRPr="00B30C9F" w:rsidRDefault="005C2AF3" w:rsidP="005C2AF3">
      <w:pPr>
        <w:pStyle w:val="ac"/>
        <w:spacing w:after="0"/>
        <w:ind w:firstLine="709"/>
        <w:jc w:val="both"/>
        <w:rPr>
          <w:rFonts w:ascii="Times New Roman" w:hAnsi="Times New Roman"/>
          <w:sz w:val="24"/>
          <w:szCs w:val="24"/>
          <w:lang w:val="uz-Latn-UZ"/>
        </w:rPr>
      </w:pPr>
      <w:r w:rsidRPr="00B30C9F">
        <w:rPr>
          <w:rFonts w:ascii="Times New Roman" w:hAnsi="Times New Roman"/>
          <w:b/>
          <w:bCs/>
          <w:sz w:val="24"/>
          <w:szCs w:val="24"/>
          <w:lang w:val="uz-Latn-UZ"/>
        </w:rPr>
        <w:t>3.2.2.</w:t>
      </w:r>
      <w:r w:rsidRPr="00B30C9F">
        <w:rPr>
          <w:rFonts w:ascii="Times New Roman" w:hAnsi="Times New Roman"/>
          <w:sz w:val="24"/>
          <w:szCs w:val="24"/>
          <w:lang w:val="uz-Latn-UZ"/>
        </w:rPr>
        <w:t xml:space="preserve"> hisobvaraqdan qisman mablag‘ chiqim qilish imkoniyati bu depozit minimal miqdori (50 mln.so‘m)dan oshgan qismi bo‘yicha chiqim qilinishi mumkin;</w:t>
      </w:r>
    </w:p>
    <w:p w14:paraId="7BDC8D31" w14:textId="77777777" w:rsidR="005C2AF3" w:rsidRPr="00B30C9F" w:rsidRDefault="005C2AF3" w:rsidP="005C2AF3">
      <w:pPr>
        <w:pStyle w:val="ac"/>
        <w:spacing w:after="0"/>
        <w:ind w:firstLine="709"/>
        <w:jc w:val="both"/>
        <w:rPr>
          <w:rFonts w:ascii="Times New Roman" w:hAnsi="Times New Roman"/>
          <w:sz w:val="24"/>
          <w:szCs w:val="24"/>
          <w:lang w:val="uz-Latn-UZ"/>
        </w:rPr>
      </w:pPr>
      <w:r w:rsidRPr="00B30C9F">
        <w:rPr>
          <w:rFonts w:ascii="Times New Roman" w:hAnsi="Times New Roman"/>
          <w:b/>
          <w:bCs/>
          <w:sz w:val="24"/>
          <w:szCs w:val="24"/>
          <w:lang w:val="uz-Latn-UZ"/>
        </w:rPr>
        <w:t>3.2.3.</w:t>
      </w:r>
      <w:r w:rsidRPr="00B30C9F">
        <w:rPr>
          <w:rFonts w:ascii="Times New Roman" w:hAnsi="Times New Roman"/>
          <w:sz w:val="24"/>
          <w:szCs w:val="24"/>
          <w:lang w:val="uz-Latn-UZ"/>
        </w:rPr>
        <w:t xml:space="preserve"> ushbu Shartnoma shartlariga muvofiq depozit hisobvarag‘ini to‘ldirish.</w:t>
      </w:r>
    </w:p>
    <w:p w14:paraId="57217F05" w14:textId="77777777" w:rsidR="005C2AF3" w:rsidRPr="00B30C9F" w:rsidRDefault="005C2AF3" w:rsidP="005C2AF3">
      <w:pPr>
        <w:tabs>
          <w:tab w:val="left" w:pos="360"/>
        </w:tabs>
        <w:ind w:firstLine="709"/>
        <w:rPr>
          <w:rFonts w:ascii="Times New Roman" w:hAnsi="Times New Roman"/>
          <w:b/>
          <w:sz w:val="24"/>
          <w:szCs w:val="24"/>
          <w:lang w:val="uz-Latn-UZ"/>
        </w:rPr>
      </w:pPr>
      <w:r w:rsidRPr="00B30C9F">
        <w:rPr>
          <w:rFonts w:ascii="Times New Roman" w:hAnsi="Times New Roman"/>
          <w:b/>
          <w:sz w:val="24"/>
          <w:szCs w:val="24"/>
          <w:lang w:val="uz-Latn-UZ"/>
        </w:rPr>
        <w:t>3.3.</w:t>
      </w:r>
      <w:r w:rsidRPr="00B30C9F">
        <w:rPr>
          <w:rFonts w:ascii="Times New Roman" w:hAnsi="Times New Roman"/>
          <w:b/>
          <w:sz w:val="24"/>
          <w:szCs w:val="24"/>
          <w:lang w:val="uz-Latn-UZ"/>
        </w:rPr>
        <w:tab/>
        <w:t>Bankning majburiyatlari:</w:t>
      </w:r>
    </w:p>
    <w:p w14:paraId="3B12C426"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3.3.1.</w:t>
      </w:r>
      <w:r w:rsidRPr="00B30C9F">
        <w:rPr>
          <w:rFonts w:ascii="Times New Roman" w:hAnsi="Times New Roman"/>
          <w:sz w:val="24"/>
          <w:szCs w:val="24"/>
          <w:lang w:val="uz-Latn-UZ"/>
        </w:rPr>
        <w:t xml:space="preserve"> Bank ______________________-sonli depozit hisobvarag‘iga kelib tushgan mablag‘larni hisobga olish, shuningdek, Mijozning depozitining saqlanishi va u bo‘yicha foizlarning ushbu Shartnomaga muvofiq to‘liq hajmda to‘lanishini ta’minlash majburiyatini oladi.</w:t>
      </w:r>
    </w:p>
    <w:p w14:paraId="59FBBDC5"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3.3.2.</w:t>
      </w:r>
      <w:r w:rsidRPr="00B30C9F">
        <w:rPr>
          <w:rFonts w:ascii="Times New Roman" w:hAnsi="Times New Roman"/>
          <w:sz w:val="24"/>
          <w:szCs w:val="24"/>
          <w:lang w:val="uz-Latn-UZ"/>
        </w:rPr>
        <w:t xml:space="preserve"> Depozit muddati tugagandan so‘ng, Bank Mijozga 1.1-bandda ko‘rsatilgan summani to‘liq qaytarish majburiyatini oladi. Ushbu Shartnoma bo‘yicha depozit summasi hisoblangan foizlar bilan birga.</w:t>
      </w:r>
    </w:p>
    <w:p w14:paraId="29AC11D9"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3.3.3.</w:t>
      </w:r>
      <w:r w:rsidRPr="00B30C9F">
        <w:rPr>
          <w:rFonts w:ascii="Times New Roman" w:hAnsi="Times New Roman"/>
          <w:sz w:val="24"/>
          <w:szCs w:val="24"/>
          <w:lang w:val="uz-Latn-UZ"/>
        </w:rPr>
        <w:t xml:space="preserve"> Bank depozit sirini saqlash majburiyatini oladi. Mijozning roziligisiz bank siri bilan bog‘liq ma’lumotlar O‘zbekiston Respublikasi qonun hujjatlarida alohida nazarda tutilgan hollardagina uchinchi shaxslarga berilishi mumkin.</w:t>
      </w:r>
    </w:p>
    <w:p w14:paraId="49357F28"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3.3.4.</w:t>
      </w:r>
      <w:r w:rsidRPr="00B30C9F">
        <w:rPr>
          <w:rFonts w:ascii="Times New Roman" w:hAnsi="Times New Roman"/>
          <w:sz w:val="24"/>
          <w:szCs w:val="24"/>
          <w:lang w:val="uz-Latn-UZ"/>
        </w:rPr>
        <w:t xml:space="preserve"> Bank mijozga yoki u vakolat bergan shaxsga uning birinchi talabiga ko‘ra oxirgi hisobot sanasidagi oylik ko‘chirmalarni, shuningdek, mijozga yoki u tomonidan vakolat berilgan shaxsga depozit mablag‘i olinganligini, foizlarni to‘lash va depozit summalarini qaytarilganligini tasdiqlovchi to‘lov hujjatlarini taqdim etishi shart.</w:t>
      </w:r>
    </w:p>
    <w:p w14:paraId="245C0CC1"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3.3.5</w:t>
      </w:r>
      <w:r w:rsidRPr="00B30C9F">
        <w:rPr>
          <w:rFonts w:ascii="Times New Roman" w:hAnsi="Times New Roman"/>
          <w:sz w:val="24"/>
          <w:szCs w:val="24"/>
          <w:lang w:val="uz-Latn-UZ"/>
        </w:rPr>
        <w:t>. Depozitni to‘liq yoki qisman muddatdan oldin olish bo‘yicha mijozdan talabnoma olingan taqdirda, Bank mijozga depozit summasini to‘liq yoki bir qismini talabnomaga muvofiq holda to‘lab berish majburiyatini oladi.</w:t>
      </w:r>
    </w:p>
    <w:p w14:paraId="7A621F2D"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sz w:val="24"/>
          <w:szCs w:val="24"/>
          <w:lang w:val="uz-Latn-UZ"/>
        </w:rPr>
        <w:lastRenderedPageBreak/>
        <w:t>Bunda, Depozit hajmidan kelib chiqib, depozit hisobvarag‘idagi pul mablag‘ini tegishli tarmoq o‘zining moliyaviy imkoniyatidan kelib chiqib, murojaat kelib tishgan kunning o‘zida chiqim qilishi mumkin.</w:t>
      </w:r>
    </w:p>
    <w:p w14:paraId="2153041A"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sz w:val="24"/>
          <w:szCs w:val="24"/>
          <w:lang w:val="uz-Latn-UZ"/>
        </w:rPr>
        <w:t>3.4. Bankning huquqlari:</w:t>
      </w:r>
    </w:p>
    <w:p w14:paraId="08D10B93"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3.4.1.</w:t>
      </w:r>
      <w:r w:rsidRPr="00B30C9F">
        <w:rPr>
          <w:rFonts w:ascii="Times New Roman" w:hAnsi="Times New Roman"/>
          <w:sz w:val="24"/>
          <w:szCs w:val="24"/>
          <w:lang w:val="uz-Latn-UZ"/>
        </w:rPr>
        <w:tab/>
        <w:t>Mijoz tomonidan depozit summasi muddatidan oldin talab qilib olinganda hisoblangan va to‘langan foiz summalarini shartnomada belgilangan miqdorda qayta hisob-kitob qilish hamda hisobvaraqdagi qoldiq mablag‘laridan chegirib qolish.</w:t>
      </w:r>
    </w:p>
    <w:p w14:paraId="56B5CDBC" w14:textId="77777777"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3.4.2.</w:t>
      </w:r>
      <w:r w:rsidRPr="00B30C9F">
        <w:rPr>
          <w:rFonts w:ascii="Times New Roman" w:hAnsi="Times New Roman"/>
          <w:b/>
          <w:bCs/>
          <w:sz w:val="24"/>
          <w:szCs w:val="24"/>
          <w:lang w:val="uz-Latn-UZ"/>
        </w:rPr>
        <w:tab/>
      </w:r>
      <w:r w:rsidRPr="00B30C9F">
        <w:rPr>
          <w:rFonts w:ascii="Times New Roman" w:hAnsi="Times New Roman"/>
          <w:sz w:val="24"/>
          <w:szCs w:val="24"/>
          <w:lang w:val="uz-Latn-UZ"/>
        </w:rPr>
        <w:t>O‘zbekistan Respublikasining amaldagi qonun hujjatlariga muvofiq mijoz hisobvarag‘i sud, huquqni muhofaza qiluvchi organlar, davlat ijrochisi va boshqa vakolatli organlar tomonidan xatlanganda (band solinganda) hisobvaraq orqali amaliyot bajarishni to‘xtatish va hisobvarag‘ xatlanganligi oqibatida foydalanilmagan davr uchun foiz hisoblamaslik.</w:t>
      </w:r>
    </w:p>
    <w:p w14:paraId="17A27C24"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3.4.3.</w:t>
      </w:r>
      <w:r w:rsidRPr="00B30C9F">
        <w:rPr>
          <w:rFonts w:ascii="Times New Roman" w:hAnsi="Times New Roman"/>
          <w:b/>
          <w:bCs/>
          <w:sz w:val="24"/>
          <w:szCs w:val="24"/>
          <w:lang w:val="uz-Latn-UZ"/>
        </w:rPr>
        <w:tab/>
      </w:r>
      <w:r w:rsidRPr="00B30C9F">
        <w:rPr>
          <w:rFonts w:ascii="Times New Roman" w:hAnsi="Times New Roman"/>
          <w:sz w:val="24"/>
          <w:szCs w:val="24"/>
          <w:lang w:val="uz-Latn-UZ"/>
        </w:rPr>
        <w:t>Depozit muddati tugagan kunning ertasidan kechiktirmagan holda yoki muddatidan oldin qaytarish talab qilinganda 30 bank kuni ichida depozit mablag‘ini mijozning talab qilib olinguncha hisobvarag‘iga o‘tkazish.</w:t>
      </w:r>
    </w:p>
    <w:p w14:paraId="4F81388F"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3.4.4. </w:t>
      </w:r>
      <w:r w:rsidRPr="00B30C9F">
        <w:rPr>
          <w:rFonts w:ascii="Times New Roman" w:hAnsi="Times New Roman"/>
          <w:sz w:val="24"/>
          <w:szCs w:val="24"/>
          <w:lang w:val="uz-Latn-UZ"/>
        </w:rPr>
        <w:t>Depozitning foiz stavkasi Markaziy bank tomonidan belgilanadigan asosiy stavka, pul-kredit operatsiyalari bo‘yicha foiz stavkalarining pasayishi, pul bozoridagi tebranishlar va boshqa holatlarni hisobga olgan holda pasaytirish. Bunda, foiz stavkasi kamaytirilishidan kamida 1 (bir) ish kuni oldin Bankning rasmiy veb saytiga bu haqida axborot joylashtirish orqali Mijozga xabar beriladi.</w:t>
      </w:r>
    </w:p>
    <w:p w14:paraId="2B63AABB" w14:textId="77777777" w:rsidR="005C2AF3" w:rsidRPr="00B30C9F" w:rsidRDefault="005C2AF3" w:rsidP="005C2AF3">
      <w:pPr>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4. Korrupsiyaga qarshi shartlar</w:t>
      </w:r>
    </w:p>
    <w:p w14:paraId="2999872D"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4.1. </w:t>
      </w:r>
      <w:r w:rsidRPr="00B30C9F">
        <w:rPr>
          <w:rFonts w:ascii="Times New Roman" w:hAnsi="Times New Roman"/>
          <w:sz w:val="24"/>
          <w:szCs w:val="24"/>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01E38884"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4.2. </w:t>
      </w:r>
      <w:r w:rsidRPr="00B30C9F">
        <w:rPr>
          <w:rFonts w:ascii="Times New Roman" w:hAnsi="Times New Roman"/>
          <w:sz w:val="24"/>
          <w:szCs w:val="24"/>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0F8E827"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4.3. </w:t>
      </w:r>
      <w:r w:rsidRPr="00B30C9F">
        <w:rPr>
          <w:rFonts w:ascii="Times New Roman" w:hAnsi="Times New Roman"/>
          <w:sz w:val="24"/>
          <w:szCs w:val="24"/>
          <w:lang w:val="uz-Latn-UZ"/>
        </w:rPr>
        <w:t>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“Komplayens ishonch liniyasi” kanallari (tel</w:t>
      </w:r>
      <w:r w:rsidRPr="00B30C9F">
        <w:rPr>
          <w:rFonts w:ascii="Times New Roman" w:hAnsi="Times New Roman"/>
          <w:b/>
          <w:bCs/>
          <w:sz w:val="24"/>
          <w:szCs w:val="24"/>
          <w:lang w:val="uz-Latn-UZ"/>
        </w:rPr>
        <w:t>:0-800-120-8888</w:t>
      </w:r>
      <w:r w:rsidRPr="00B30C9F">
        <w:rPr>
          <w:rFonts w:ascii="Times New Roman" w:hAnsi="Times New Roman"/>
          <w:sz w:val="24"/>
          <w:szCs w:val="24"/>
          <w:lang w:val="uz-Latn-UZ"/>
        </w:rPr>
        <w:t xml:space="preserve">, veb sayt </w:t>
      </w:r>
      <w:r w:rsidRPr="00B30C9F">
        <w:rPr>
          <w:rFonts w:ascii="Times New Roman" w:hAnsi="Times New Roman"/>
          <w:b/>
          <w:bCs/>
          <w:sz w:val="24"/>
          <w:szCs w:val="24"/>
          <w:lang w:val="uz-Latn-UZ"/>
        </w:rPr>
        <w:t>www.sqb.uz</w:t>
      </w:r>
      <w:r w:rsidRPr="00B30C9F">
        <w:rPr>
          <w:rFonts w:ascii="Times New Roman" w:hAnsi="Times New Roman"/>
          <w:sz w:val="24"/>
          <w:szCs w:val="24"/>
          <w:lang w:val="uz-Latn-UZ"/>
        </w:rPr>
        <w:t>, Telegram messenjer SQB AntiKor (</w:t>
      </w:r>
      <w:r w:rsidRPr="00B30C9F">
        <w:rPr>
          <w:rFonts w:ascii="Times New Roman" w:hAnsi="Times New Roman"/>
          <w:b/>
          <w:bCs/>
          <w:sz w:val="24"/>
          <w:szCs w:val="24"/>
          <w:lang w:val="uz-Latn-UZ"/>
        </w:rPr>
        <w:t>@sqbantikor_bot</w:t>
      </w:r>
      <w:r w:rsidRPr="00B30C9F">
        <w:rPr>
          <w:rFonts w:ascii="Times New Roman" w:hAnsi="Times New Roman"/>
          <w:sz w:val="24"/>
          <w:szCs w:val="24"/>
          <w:lang w:val="uz-Latn-UZ"/>
        </w:rPr>
        <w:t>) orqali amalga oshiriladi.</w:t>
      </w:r>
      <w:r w:rsidRPr="00B30C9F">
        <w:rPr>
          <w:rFonts w:ascii="Times New Roman" w:hAnsi="Times New Roman"/>
          <w:b/>
          <w:bCs/>
          <w:sz w:val="24"/>
          <w:szCs w:val="24"/>
          <w:lang w:val="uz-Latn-UZ"/>
        </w:rPr>
        <w:t xml:space="preserve"> </w:t>
      </w:r>
    </w:p>
    <w:p w14:paraId="37EEDC7D"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4.4. </w:t>
      </w:r>
      <w:r w:rsidRPr="00B30C9F">
        <w:rPr>
          <w:rFonts w:ascii="Times New Roman" w:hAnsi="Times New Roman"/>
          <w:sz w:val="24"/>
          <w:szCs w:val="24"/>
          <w:lang w:val="uz-Latn-UZ"/>
        </w:rPr>
        <w:t>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w:t>
      </w:r>
    </w:p>
    <w:p w14:paraId="618D7A5B"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4.5. </w:t>
      </w:r>
      <w:r w:rsidRPr="00B30C9F">
        <w:rPr>
          <w:rFonts w:ascii="Times New Roman" w:hAnsi="Times New Roman"/>
          <w:sz w:val="24"/>
          <w:szCs w:val="24"/>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0B9BD1D3" w14:textId="77777777" w:rsidR="005C2AF3" w:rsidRPr="00B30C9F" w:rsidRDefault="005C2AF3" w:rsidP="005C2AF3">
      <w:pPr>
        <w:tabs>
          <w:tab w:val="left" w:pos="360"/>
          <w:tab w:val="left" w:pos="9921"/>
        </w:tabs>
        <w:ind w:left="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5. Fors-major</w:t>
      </w:r>
    </w:p>
    <w:p w14:paraId="73CD3A2E"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 xml:space="preserve">5.1. </w:t>
      </w:r>
      <w:r w:rsidRPr="00B30C9F">
        <w:rPr>
          <w:rFonts w:ascii="Times New Roman" w:hAnsi="Times New Roman"/>
          <w:sz w:val="24"/>
          <w:szCs w:val="24"/>
          <w:lang w:val="uz-Latn-UZ"/>
        </w:rPr>
        <w:t>Tomonlar, agar ular ushbu Shartnoma tuzilgandan keyin favqulodda hodisalar natijasida yuzaga kelgan fors-major holatlari (fors-major) yuzaga kelganligini isbotlasa, ushbu Shartnoma bo'yicha majburiyatlarni bajarmaganlik yoki lozim darajada bajarmaganlik uchun javobgarlikdan ozod qilinadi. Tomonlar na oldindan ko'ra, na oqilona choralar bilan oldini olishlari mumkin.</w:t>
      </w:r>
    </w:p>
    <w:p w14:paraId="233DEF33" w14:textId="77777777" w:rsidR="005C2AF3" w:rsidRPr="00B30C9F" w:rsidRDefault="005C2AF3" w:rsidP="005C2AF3">
      <w:pPr>
        <w:tabs>
          <w:tab w:val="left" w:pos="284"/>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lastRenderedPageBreak/>
        <w:t>5.2.</w:t>
      </w:r>
      <w:r w:rsidRPr="00B30C9F">
        <w:rPr>
          <w:rFonts w:ascii="Times New Roman" w:hAnsi="Times New Roman"/>
          <w:sz w:val="24"/>
          <w:szCs w:val="24"/>
          <w:lang w:val="uz-Latn-UZ"/>
        </w:rPr>
        <w:t xml:space="preserve"> Shartnoma maqsadlari uchun fors-major holatlari deganda, tomonlarning oqilona nazorati ostida bo'lmagan, ushbu Bitimning bajarilishiga xalaqit beradigan hodisalar tushuniladi va quyidagilarni o'z ichiga oladi: yong'in, tabiiy ofatlar, blokadalar, zilzilalar, urushlar, tartibsizliklar, fuqarolar itoatsizligi, bundan mustasno. davlat organlarining harakatlari bilan nizolarning oldini olish mumkin bo'lgan holatlar. Shartnomani bajarish muddati holatlar va ularning oqibatlari amal qiladigan vaqtga mutanosib ravishda uzaytiriladi.</w:t>
      </w:r>
    </w:p>
    <w:p w14:paraId="1A0E2E01" w14:textId="77777777" w:rsidR="005C2AF3" w:rsidRPr="00B30C9F" w:rsidRDefault="005C2AF3" w:rsidP="005C2AF3">
      <w:pPr>
        <w:tabs>
          <w:tab w:val="left" w:pos="284"/>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5.3.</w:t>
      </w:r>
      <w:r w:rsidRPr="00B30C9F">
        <w:rPr>
          <w:rFonts w:ascii="Times New Roman" w:hAnsi="Times New Roman"/>
          <w:sz w:val="24"/>
          <w:szCs w:val="24"/>
          <w:lang w:val="uz-Latn-UZ"/>
        </w:rPr>
        <w:t xml:space="preserve"> Fors-major holatlariga tomonlarning ehtiyotsizligi yoki qasddan harakatlari natijasida yuzaga kelgan hodisalar kirmaydi. Fors-major holatlariga etarli mablag'ning etishmasligi yoki Shartnoma bo'yicha to'lovlarni amalga oshirmaslik kiradi.</w:t>
      </w:r>
    </w:p>
    <w:p w14:paraId="2D0791DD" w14:textId="77777777" w:rsidR="005C2AF3" w:rsidRPr="00B30C9F" w:rsidRDefault="005C2AF3" w:rsidP="005C2AF3">
      <w:pPr>
        <w:tabs>
          <w:tab w:val="left" w:pos="284"/>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5.4.</w:t>
      </w:r>
      <w:r w:rsidRPr="00B30C9F">
        <w:rPr>
          <w:rFonts w:ascii="Times New Roman" w:hAnsi="Times New Roman"/>
          <w:sz w:val="24"/>
          <w:szCs w:val="24"/>
          <w:lang w:val="uz-Latn-UZ"/>
        </w:rPr>
        <w:t xml:space="preserve"> Fors-major holatlari natijasida ushbu shartnoma bo'yicha o'z majburiyatlarini bajarish imkoni bo'lmagan tomon boshqa tomonni bunday holatlar yuzaga kelganligi to'g'risida darhol xabardor qilishi shart.</w:t>
      </w:r>
    </w:p>
    <w:p w14:paraId="1673994A" w14:textId="77777777" w:rsidR="005C2AF3" w:rsidRPr="00B30C9F" w:rsidRDefault="005C2AF3" w:rsidP="005C2AF3">
      <w:pPr>
        <w:tabs>
          <w:tab w:val="left" w:pos="0"/>
          <w:tab w:val="left" w:pos="3119"/>
        </w:tabs>
        <w:ind w:firstLine="709"/>
        <w:contextualSpacing/>
        <w:mirrorIndents/>
        <w:jc w:val="center"/>
        <w:rPr>
          <w:rFonts w:ascii="Times New Roman" w:hAnsi="Times New Roman"/>
          <w:b/>
          <w:bCs/>
          <w:sz w:val="24"/>
          <w:szCs w:val="24"/>
          <w:lang w:val="uz-Latn-UZ"/>
        </w:rPr>
      </w:pPr>
      <w:r w:rsidRPr="00B30C9F">
        <w:rPr>
          <w:rFonts w:ascii="Times New Roman" w:hAnsi="Times New Roman"/>
          <w:b/>
          <w:bCs/>
          <w:sz w:val="24"/>
          <w:szCs w:val="24"/>
          <w:lang w:val="uz-Latn-UZ"/>
        </w:rPr>
        <w:t>6. Sanksiya xatarlarini boshqarishga qo'yiladigan talablar.</w:t>
      </w:r>
    </w:p>
    <w:p w14:paraId="6BCC62BA" w14:textId="77777777" w:rsidR="005C2AF3" w:rsidRPr="00B30C9F" w:rsidRDefault="005C2AF3" w:rsidP="005C2AF3">
      <w:pPr>
        <w:tabs>
          <w:tab w:val="left" w:pos="0"/>
          <w:tab w:val="left" w:pos="3119"/>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6.1</w:t>
      </w:r>
      <w:r w:rsidRPr="00B30C9F">
        <w:rPr>
          <w:rFonts w:ascii="Times New Roman" w:hAnsi="Times New Roman"/>
          <w:sz w:val="24"/>
          <w:szCs w:val="24"/>
          <w:lang w:val="uz-Latn-UZ"/>
        </w:rPr>
        <w:t>. Ushbu Bitim bo'yicha o'z majburiyatlarini bajarishda har bir tomon o'z faoliyatida moliyaviy va iqtisodiy sanktsiyalar bo'yicha xalqaro qonunchilikka rioya qilishga qaratilgan siyosat va tartiblarga rioya qilishini va qo'llab-quvvatlashini tan oladi va tasdiqlaydi.</w:t>
      </w:r>
    </w:p>
    <w:p w14:paraId="1AF47847" w14:textId="77777777" w:rsidR="005C2AF3" w:rsidRPr="00B30C9F" w:rsidRDefault="005C2AF3" w:rsidP="005C2AF3">
      <w:pPr>
        <w:tabs>
          <w:tab w:val="left" w:pos="0"/>
          <w:tab w:val="left" w:pos="3119"/>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6.2.</w:t>
      </w:r>
      <w:r w:rsidRPr="00B30C9F">
        <w:rPr>
          <w:rFonts w:ascii="Times New Roman" w:hAnsi="Times New Roman"/>
          <w:sz w:val="24"/>
          <w:szCs w:val="24"/>
          <w:lang w:val="uz-Latn-UZ"/>
        </w:rPr>
        <w:t xml:space="preserve"> Mijoz uchun hisobvaraq ochishdan oldin Bank barcha zarur ma’lumotlarni, shuningdek, tavakkalchiliklarni, shu jumladan, sanksiyalar tavakkalini aniqlash uchun zarur bo‘lgan hujjatlarni so‘rashga haqli. Agar so'ralgan ma'lumotlar taqdim etilmasa yoki to'liq taqdim etilmasa, bank Mijozga hisobvaraq ochishni rad etishga haqli.</w:t>
      </w:r>
    </w:p>
    <w:p w14:paraId="2FB6F544" w14:textId="77777777" w:rsidR="005C2AF3" w:rsidRPr="00B30C9F" w:rsidRDefault="005C2AF3" w:rsidP="005C2AF3">
      <w:pPr>
        <w:tabs>
          <w:tab w:val="left" w:pos="0"/>
          <w:tab w:val="left" w:pos="3119"/>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6.3.</w:t>
      </w:r>
      <w:r w:rsidRPr="00B30C9F">
        <w:rPr>
          <w:rFonts w:ascii="Times New Roman" w:hAnsi="Times New Roman"/>
          <w:sz w:val="24"/>
          <w:szCs w:val="24"/>
          <w:lang w:val="uz-Latn-UZ"/>
        </w:rPr>
        <w:t xml:space="preserve"> Agar mijozga yoki uning bitimiga nisbatan sanktsiyalar qo'llanilsa yoki sanktsiyalar qo'llanilishi xavfi mavjud bo'lsa, bunday xavfni aniqlash uchun bank qo'shimcha ma'lumotni, shuningdek bitim bo'yicha zarur hujjatlarni so'rashga, shuningdek, summani cheklashga haqlidir. bitimni, bitimni cheklash yoki rad etish va shartnomani bir tomonlama bekor qilish huquqiga ega.</w:t>
      </w:r>
    </w:p>
    <w:p w14:paraId="18EBF165" w14:textId="77777777" w:rsidR="005C2AF3" w:rsidRPr="00B30C9F" w:rsidRDefault="005C2AF3" w:rsidP="005C2AF3">
      <w:pPr>
        <w:tabs>
          <w:tab w:val="left" w:pos="0"/>
          <w:tab w:val="left" w:pos="3119"/>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6.4.</w:t>
      </w:r>
      <w:r w:rsidRPr="00B30C9F">
        <w:rPr>
          <w:rFonts w:ascii="Times New Roman" w:hAnsi="Times New Roman"/>
          <w:sz w:val="24"/>
          <w:szCs w:val="24"/>
          <w:lang w:val="uz-Latn-UZ"/>
        </w:rPr>
        <w:t xml:space="preserve"> Bank mijozdan u bilan tuzilgan shartnoma asosida Mijozi va uning kontragentiga tegishli har qanday zarur ma’lumotlarni yoki hujjatlarni (kontragent to‘g‘risidagi ma’lumotlar, uning to‘liq rekvizitlari, uning affillangan shaxslari ro‘yxati, aksiyadorlar tarkibi/) talab qilishga haqli. ta'sischilar, ijro etuvchi organ, mansabdor shaxslar, xodimlar, mahsulot to'g'risidagi ma'lumotlar, jo'natish hujjatlari, mahsulotning texnik xususiyatlari, tashuvchi to'g'risidagi ma'lumotlar va boshqalar) kontragentning sanktsiyalar ro'yxatida yoki yo'qligini aniqlash uchun va rad etishga haqli. zarur hujjatlar/ma'lumotlar mijoz tomonidan taqdim etilmagan hollarda mijozga xizmat ko'rsatish</w:t>
      </w:r>
    </w:p>
    <w:p w14:paraId="2E98724E" w14:textId="77777777" w:rsidR="005C2AF3" w:rsidRPr="00B30C9F" w:rsidRDefault="005C2AF3" w:rsidP="005C2AF3">
      <w:pPr>
        <w:tabs>
          <w:tab w:val="left" w:pos="0"/>
          <w:tab w:val="left" w:pos="3119"/>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6.5.</w:t>
      </w:r>
      <w:r w:rsidRPr="00B30C9F">
        <w:rPr>
          <w:rFonts w:ascii="Times New Roman" w:hAnsi="Times New Roman"/>
          <w:sz w:val="24"/>
          <w:szCs w:val="24"/>
          <w:lang w:val="uz-Latn-UZ"/>
        </w:rPr>
        <w:t xml:space="preserve"> Bank Mijoz nomidan to‘lovlarni amalga oshirishda har qanday sanksiya yoki embargo natijasida pul mablag‘larining qaytarilishi, bloklanishi, muzlatilishi, yo‘qolishi yoki boshqa shunga o‘xshash harakatlar uchun javobgar emas. Shuningdek, Bank har qanday sanktsiyalar natijasida Mijozga yetkazilgan zarar uchun javobgar emas. Mijoz har qanday sanksiyalar ro’yxatiga kiritilganda ushbu shartnomani muddatidan oldin bir tomonlama bekor qilish huquqiga ega.</w:t>
      </w:r>
    </w:p>
    <w:p w14:paraId="2965E02C" w14:textId="77777777" w:rsidR="005C2AF3" w:rsidRPr="00B30C9F" w:rsidRDefault="005C2AF3" w:rsidP="005C2AF3">
      <w:pPr>
        <w:tabs>
          <w:tab w:val="left" w:pos="0"/>
          <w:tab w:val="left" w:pos="3119"/>
        </w:tabs>
        <w:ind w:firstLine="709"/>
        <w:contextualSpacing/>
        <w:mirrorIndents/>
        <w:jc w:val="center"/>
        <w:rPr>
          <w:rFonts w:ascii="Times New Roman" w:hAnsi="Times New Roman"/>
          <w:b/>
          <w:sz w:val="24"/>
          <w:szCs w:val="24"/>
          <w:lang w:val="uz-Latn-UZ"/>
        </w:rPr>
      </w:pPr>
      <w:bookmarkStart w:id="10" w:name="_Hlk149295103"/>
      <w:r w:rsidRPr="00B30C9F">
        <w:rPr>
          <w:rFonts w:ascii="Times New Roman" w:hAnsi="Times New Roman"/>
          <w:b/>
          <w:sz w:val="24"/>
          <w:szCs w:val="24"/>
          <w:lang w:val="uz-Latn-UZ"/>
        </w:rPr>
        <w:t>7. Tomonlarning javobgarligi</w:t>
      </w:r>
    </w:p>
    <w:p w14:paraId="4455B68D"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sz w:val="24"/>
          <w:szCs w:val="24"/>
          <w:lang w:val="uz-Latn-UZ"/>
        </w:rPr>
        <w:t>7.1</w:t>
      </w:r>
      <w:r w:rsidRPr="00B30C9F">
        <w:rPr>
          <w:rFonts w:ascii="Times New Roman" w:hAnsi="Times New Roman"/>
          <w:sz w:val="24"/>
          <w:szCs w:val="24"/>
          <w:lang w:val="uz-Latn-UZ"/>
        </w:rPr>
        <w:t>. Depozit summasini o‘z vaqtida qaytarmaganlik uchun Bank Mijozga kechiktirilgan har bir kun uchun muddati o‘tgan summaning 0,01 foizi miqdorida penya to‘laydi, lekin penyaning umumiy miqdori o‘z vaqtida qaytarilmagan summaning 10 foizidan oshmasligi kerak.</w:t>
      </w:r>
    </w:p>
    <w:p w14:paraId="27490C67"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7.2.</w:t>
      </w:r>
      <w:r w:rsidRPr="00B30C9F">
        <w:rPr>
          <w:rFonts w:ascii="Times New Roman" w:hAnsi="Times New Roman"/>
          <w:sz w:val="24"/>
          <w:szCs w:val="24"/>
          <w:lang w:val="uz-Latn-UZ"/>
        </w:rPr>
        <w:t xml:space="preserve"> Jarima va penyalarni to'lash Tomonni ushbu Shartnoma bo'yicha o'z majburiyatlarini bajarishdan ozod qilmaydi.</w:t>
      </w:r>
    </w:p>
    <w:p w14:paraId="386D8257"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7.3.</w:t>
      </w:r>
      <w:r w:rsidRPr="00B30C9F">
        <w:rPr>
          <w:rFonts w:ascii="Times New Roman" w:hAnsi="Times New Roman"/>
          <w:sz w:val="24"/>
          <w:szCs w:val="24"/>
          <w:lang w:val="uz-Latn-UZ"/>
        </w:rPr>
        <w:t xml:space="preserve"> Ushbu shartnomada nazarda tutilmagan tomonlarning javobgarligi O‘zbekiston Respublikasining amaldagi qonunchiligiga muvofiq belgilanadi.</w:t>
      </w:r>
    </w:p>
    <w:bookmarkEnd w:id="10"/>
    <w:p w14:paraId="5C2E22EA" w14:textId="77777777" w:rsidR="005C2AF3" w:rsidRPr="00B30C9F" w:rsidRDefault="005C2AF3" w:rsidP="005C2AF3">
      <w:pPr>
        <w:tabs>
          <w:tab w:val="left" w:pos="360"/>
          <w:tab w:val="left" w:pos="2552"/>
          <w:tab w:val="left" w:pos="2694"/>
        </w:tabs>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8. Nizolarni hal qilish</w:t>
      </w:r>
    </w:p>
    <w:p w14:paraId="70FE46A4"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sz w:val="24"/>
          <w:szCs w:val="24"/>
          <w:lang w:val="uz-Latn-UZ"/>
        </w:rPr>
        <w:t>8.1. </w:t>
      </w:r>
      <w:r w:rsidRPr="00B30C9F">
        <w:rPr>
          <w:rFonts w:ascii="Times New Roman" w:hAnsi="Times New Roman"/>
          <w:sz w:val="24"/>
          <w:szCs w:val="24"/>
          <w:lang w:val="uz-Latn-UZ"/>
        </w:rPr>
        <w:t>Ushbu shartnomani bajarish jarayonida yuzaga kelishi mumkin bo'lgan nizolar va kelishmovchiliklar, agar iloji bo'lsa, tomonlar o'rtasidagi muzokaralar yo'li bilan hal qilinadi.</w:t>
      </w:r>
    </w:p>
    <w:p w14:paraId="65E90766" w14:textId="77777777" w:rsidR="005C2AF3" w:rsidRPr="00B30C9F" w:rsidRDefault="005C2AF3" w:rsidP="005C2AF3">
      <w:pPr>
        <w:tabs>
          <w:tab w:val="left" w:pos="0"/>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t>8.2.</w:t>
      </w:r>
      <w:r w:rsidRPr="00B30C9F">
        <w:rPr>
          <w:rFonts w:ascii="Times New Roman" w:hAnsi="Times New Roman"/>
          <w:sz w:val="24"/>
          <w:szCs w:val="24"/>
          <w:lang w:val="uz-Latn-UZ"/>
        </w:rPr>
        <w:t xml:space="preserve"> Nizolarni muzokaralar yo‘li bilan hal etishning iloji bo‘lmasa, taraflar ularni belgilangan tartibda </w:t>
      </w:r>
      <w:bookmarkStart w:id="11" w:name="_Hlk200655167"/>
      <w:bookmarkStart w:id="12" w:name="_Hlk200701398"/>
      <w:r w:rsidRPr="00B30C9F">
        <w:rPr>
          <w:rFonts w:ascii="Times New Roman" w:hAnsi="Times New Roman"/>
          <w:sz w:val="24"/>
          <w:szCs w:val="24"/>
          <w:lang w:val="uz-Latn-UZ"/>
        </w:rPr>
        <w:t>shartnomani imzolagan BXO/BXM joylashgan hududdagi</w:t>
      </w:r>
      <w:bookmarkEnd w:id="11"/>
      <w:bookmarkEnd w:id="12"/>
      <w:r w:rsidRPr="00B30C9F">
        <w:rPr>
          <w:rFonts w:ascii="Times New Roman" w:hAnsi="Times New Roman"/>
          <w:sz w:val="24"/>
          <w:szCs w:val="24"/>
          <w:lang w:val="uz-Latn-UZ"/>
        </w:rPr>
        <w:t xml:space="preserve"> sudga ko‘rib chiqish uchun taqdim etadilar.</w:t>
      </w:r>
    </w:p>
    <w:p w14:paraId="37CDBDC8" w14:textId="77777777" w:rsidR="005C2AF3" w:rsidRPr="00B30C9F" w:rsidRDefault="005C2AF3" w:rsidP="005C2AF3">
      <w:pPr>
        <w:tabs>
          <w:tab w:val="left" w:pos="360"/>
        </w:tabs>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9. Yakuniy qoidalar</w:t>
      </w:r>
    </w:p>
    <w:p w14:paraId="6AF66072" w14:textId="77777777" w:rsidR="005C2AF3" w:rsidRPr="00B30C9F" w:rsidRDefault="005C2AF3" w:rsidP="005C2AF3">
      <w:pPr>
        <w:tabs>
          <w:tab w:val="left" w:pos="142"/>
        </w:tabs>
        <w:ind w:firstLine="709"/>
        <w:contextualSpacing/>
        <w:mirrorIndents/>
        <w:jc w:val="both"/>
        <w:rPr>
          <w:rFonts w:ascii="Times New Roman" w:hAnsi="Times New Roman"/>
          <w:sz w:val="24"/>
          <w:szCs w:val="24"/>
          <w:lang w:val="uz-Latn-UZ"/>
        </w:rPr>
      </w:pPr>
      <w:r w:rsidRPr="00B30C9F">
        <w:rPr>
          <w:rFonts w:ascii="Times New Roman" w:hAnsi="Times New Roman"/>
          <w:b/>
          <w:bCs/>
          <w:sz w:val="24"/>
          <w:szCs w:val="24"/>
          <w:lang w:val="uz-Latn-UZ"/>
        </w:rPr>
        <w:lastRenderedPageBreak/>
        <w:t>9.1.</w:t>
      </w:r>
      <w:r w:rsidRPr="00B30C9F">
        <w:rPr>
          <w:rFonts w:ascii="Times New Roman" w:hAnsi="Times New Roman"/>
          <w:sz w:val="24"/>
          <w:szCs w:val="24"/>
          <w:lang w:val="uz-Latn-UZ"/>
        </w:rPr>
        <w:t> Ushbu Shartnomaga kiritilgan barcha o'zgartirish va qo'shimchalar Tomonlar kelishuvi bilan amalga oshiriladi va ular yozma ravishda tuzilgan va Tomonlar vakolatli vakillari tomonidan imzolangan taqdirdagina amal qiladi.</w:t>
      </w:r>
    </w:p>
    <w:p w14:paraId="08DED780" w14:textId="77777777" w:rsidR="005C2AF3" w:rsidRPr="00B30C9F" w:rsidRDefault="005C2AF3" w:rsidP="005C2AF3">
      <w:pPr>
        <w:ind w:firstLine="709"/>
        <w:jc w:val="both"/>
        <w:rPr>
          <w:rFonts w:ascii="Times New Roman" w:hAnsi="Times New Roman"/>
          <w:b/>
          <w:bCs/>
          <w:sz w:val="24"/>
          <w:szCs w:val="24"/>
          <w:lang w:val="uz-Latn-UZ"/>
        </w:rPr>
      </w:pPr>
      <w:r w:rsidRPr="00B30C9F">
        <w:rPr>
          <w:rFonts w:ascii="Times New Roman" w:hAnsi="Times New Roman"/>
          <w:b/>
          <w:bCs/>
          <w:sz w:val="24"/>
          <w:szCs w:val="24"/>
          <w:lang w:val="uz-Latn-UZ"/>
        </w:rPr>
        <w:t>9.2. </w:t>
      </w:r>
      <w:r w:rsidRPr="00B30C9F">
        <w:rPr>
          <w:rFonts w:ascii="Times New Roman" w:hAnsi="Times New Roman"/>
          <w:sz w:val="24"/>
          <w:szCs w:val="24"/>
          <w:lang w:val="uz-Latn-UZ"/>
        </w:rPr>
        <w:t>Ushbu shartnomada nazarda tutilmagan hollarda tomonlar O‘zbekiston Respublikasining amaldagi qonunchiligiga amal qiladilar.</w:t>
      </w:r>
    </w:p>
    <w:p w14:paraId="67FDF422" w14:textId="77777777" w:rsidR="005C2AF3"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9.3. </w:t>
      </w:r>
      <w:r w:rsidRPr="00B30C9F">
        <w:rPr>
          <w:rFonts w:ascii="Times New Roman" w:hAnsi="Times New Roman"/>
          <w:sz w:val="24"/>
          <w:szCs w:val="24"/>
          <w:lang w:val="uz-Latn-UZ"/>
        </w:rPr>
        <w:t xml:space="preserve">Shartnoma har ikki tomon imzolagandan keyin va depozit hisobvarag'iga ushbu Shartnomada ko'rsatilgan miqdorda mablag' kelib tushgandan so'ng kuchga kiradi va Tomonlarning o'zaro majburiyatlari to'liq </w:t>
      </w:r>
      <w:bookmarkStart w:id="13" w:name="_Hlk200703828"/>
      <w:bookmarkStart w:id="14" w:name="_Hlk200704302"/>
      <w:r w:rsidRPr="00B30C9F">
        <w:rPr>
          <w:rFonts w:ascii="Times New Roman" w:hAnsi="Times New Roman"/>
          <w:sz w:val="24"/>
          <w:szCs w:val="24"/>
          <w:lang w:val="uz-Latn-UZ"/>
        </w:rPr>
        <w:t>bajarilgunga</w:t>
      </w:r>
      <w:bookmarkEnd w:id="13"/>
      <w:r w:rsidRPr="00B30C9F">
        <w:rPr>
          <w:rFonts w:ascii="Times New Roman" w:hAnsi="Times New Roman"/>
          <w:sz w:val="24"/>
          <w:szCs w:val="24"/>
          <w:lang w:val="uz-Latn-UZ"/>
        </w:rPr>
        <w:t xml:space="preserve"> </w:t>
      </w:r>
      <w:bookmarkStart w:id="15" w:name="_Hlk200703836"/>
      <w:r w:rsidRPr="00B30C9F">
        <w:rPr>
          <w:rFonts w:ascii="Times New Roman" w:hAnsi="Times New Roman"/>
          <w:sz w:val="24"/>
          <w:szCs w:val="24"/>
          <w:lang w:val="uz-Latn-UZ"/>
        </w:rPr>
        <w:t>qadar</w:t>
      </w:r>
      <w:bookmarkEnd w:id="14"/>
      <w:bookmarkEnd w:id="15"/>
      <w:r w:rsidRPr="00B30C9F">
        <w:rPr>
          <w:rFonts w:ascii="Times New Roman" w:hAnsi="Times New Roman"/>
          <w:sz w:val="24"/>
          <w:szCs w:val="24"/>
          <w:lang w:val="uz-Latn-UZ"/>
        </w:rPr>
        <w:t xml:space="preserve"> amal qiladi.</w:t>
      </w:r>
    </w:p>
    <w:p w14:paraId="37D03DFD" w14:textId="454F7AC7" w:rsidR="00166C8D" w:rsidRPr="00860B0B" w:rsidRDefault="00166C8D" w:rsidP="00166C8D">
      <w:pPr>
        <w:tabs>
          <w:tab w:val="left" w:pos="142"/>
        </w:tabs>
        <w:spacing w:line="259" w:lineRule="auto"/>
        <w:ind w:firstLine="709"/>
        <w:jc w:val="both"/>
        <w:rPr>
          <w:rFonts w:ascii="Times New Roman" w:hAnsi="Times New Roman"/>
          <w:sz w:val="24"/>
          <w:szCs w:val="24"/>
          <w:lang w:val="uz-Latn-UZ"/>
        </w:rPr>
      </w:pPr>
      <w:bookmarkStart w:id="16" w:name="_Hlk217056954"/>
      <w:r>
        <w:rPr>
          <w:rFonts w:ascii="Times New Roman" w:hAnsi="Times New Roman"/>
          <w:b/>
          <w:bCs/>
          <w:sz w:val="24"/>
          <w:szCs w:val="24"/>
          <w:lang w:val="uz-Latn-UZ"/>
        </w:rPr>
        <w:t>9</w:t>
      </w:r>
      <w:r w:rsidRPr="00FE45F6">
        <w:rPr>
          <w:rFonts w:ascii="Times New Roman" w:hAnsi="Times New Roman"/>
          <w:b/>
          <w:bCs/>
          <w:sz w:val="24"/>
          <w:szCs w:val="24"/>
          <w:lang w:val="uz-Latn-UZ"/>
        </w:rPr>
        <w:t>.</w:t>
      </w:r>
      <w:r w:rsidRPr="00FE45F6">
        <w:rPr>
          <w:rFonts w:ascii="Times New Roman" w:hAnsi="Times New Roman"/>
          <w:b/>
          <w:bCs/>
          <w:sz w:val="24"/>
          <w:szCs w:val="24"/>
          <w:lang w:val="uz-Cyrl-UZ"/>
        </w:rPr>
        <w:t>4</w:t>
      </w:r>
      <w:r w:rsidRPr="00FE45F6">
        <w:rPr>
          <w:rFonts w:ascii="Times New Roman" w:hAnsi="Times New Roman"/>
          <w:b/>
          <w:bCs/>
          <w:sz w:val="24"/>
          <w:szCs w:val="24"/>
          <w:lang w:val="uz-Latn-UZ"/>
        </w:rPr>
        <w:t>.</w:t>
      </w:r>
      <w:r>
        <w:rPr>
          <w:rFonts w:ascii="Times New Roman" w:hAnsi="Times New Roman"/>
          <w:sz w:val="24"/>
          <w:szCs w:val="24"/>
          <w:lang w:val="uz-Latn-UZ"/>
        </w:rPr>
        <w:t> </w:t>
      </w:r>
      <w:r w:rsidRPr="00860B0B">
        <w:rPr>
          <w:rFonts w:ascii="Times New Roman" w:hAnsi="Times New Roman"/>
          <w:sz w:val="24"/>
          <w:szCs w:val="24"/>
          <w:lang w:val="uz-Latn-UZ"/>
        </w:rPr>
        <w:t xml:space="preserve">“Banklardagi </w:t>
      </w:r>
      <w:r w:rsidR="00063AC4">
        <w:rPr>
          <w:rFonts w:ascii="Times New Roman" w:hAnsi="Times New Roman"/>
          <w:sz w:val="24"/>
          <w:szCs w:val="24"/>
          <w:lang w:val="uz-Latn-UZ"/>
        </w:rPr>
        <w:t>depozit</w:t>
      </w:r>
      <w:r w:rsidRPr="00860B0B">
        <w:rPr>
          <w:rFonts w:ascii="Times New Roman" w:hAnsi="Times New Roman"/>
          <w:sz w:val="24"/>
          <w:szCs w:val="24"/>
          <w:lang w:val="uz-Latn-UZ"/>
        </w:rPr>
        <w:t xml:space="preserve">larni himoya qilish kafolatlari to‘g‘risida”gi Qonunning </w:t>
      </w:r>
      <w:r>
        <w:rPr>
          <w:rFonts w:ascii="Times New Roman" w:hAnsi="Times New Roman"/>
          <w:sz w:val="24"/>
          <w:szCs w:val="24"/>
          <w:lang w:val="uz-Latn-UZ"/>
        </w:rPr>
        <w:br/>
      </w:r>
      <w:r w:rsidRPr="00860B0B">
        <w:rPr>
          <w:rFonts w:ascii="Times New Roman" w:hAnsi="Times New Roman"/>
          <w:sz w:val="24"/>
          <w:szCs w:val="24"/>
          <w:lang w:val="uz-Latn-UZ"/>
        </w:rPr>
        <w:t xml:space="preserve">26-moddasiga asosan kafolatlash ob’ekti hisoblangan </w:t>
      </w:r>
      <w:r w:rsidR="00063AC4">
        <w:rPr>
          <w:rFonts w:ascii="Times New Roman" w:hAnsi="Times New Roman"/>
          <w:sz w:val="24"/>
          <w:szCs w:val="24"/>
          <w:lang w:val="uz-Latn-UZ"/>
        </w:rPr>
        <w:t>depozit</w:t>
      </w:r>
      <w:r w:rsidRPr="00860B0B">
        <w:rPr>
          <w:rFonts w:ascii="Times New Roman" w:hAnsi="Times New Roman"/>
          <w:sz w:val="24"/>
          <w:szCs w:val="24"/>
          <w:lang w:val="uz-Latn-UZ"/>
        </w:rPr>
        <w:t xml:space="preserve"> bo‘yicha to‘lanadigan kompensatsiya miqdori quyidagi miqdorni tashkil etadi:</w:t>
      </w:r>
    </w:p>
    <w:p w14:paraId="4AE6DE4A" w14:textId="77777777" w:rsidR="00166C8D" w:rsidRPr="00860B0B" w:rsidRDefault="00166C8D" w:rsidP="00166C8D">
      <w:pPr>
        <w:tabs>
          <w:tab w:val="left" w:pos="142"/>
        </w:tabs>
        <w:spacing w:line="259" w:lineRule="auto"/>
        <w:ind w:firstLine="709"/>
        <w:jc w:val="both"/>
        <w:rPr>
          <w:rFonts w:ascii="Times New Roman" w:hAnsi="Times New Roman"/>
          <w:sz w:val="24"/>
          <w:szCs w:val="24"/>
          <w:lang w:val="uz-Latn-UZ"/>
        </w:rPr>
      </w:pPr>
      <w:r w:rsidRPr="00860B0B">
        <w:rPr>
          <w:rFonts w:ascii="Times New Roman" w:hAnsi="Times New Roman"/>
          <w:sz w:val="24"/>
          <w:szCs w:val="24"/>
          <w:lang w:val="uz-Latn-UZ"/>
        </w:rPr>
        <w:t>-</w:t>
      </w:r>
      <w:r>
        <w:rPr>
          <w:rFonts w:ascii="Times New Roman" w:hAnsi="Times New Roman"/>
          <w:sz w:val="24"/>
          <w:szCs w:val="24"/>
          <w:lang w:val="uz-Latn-UZ"/>
        </w:rPr>
        <w:t> </w:t>
      </w:r>
      <w:r w:rsidRPr="00860B0B">
        <w:rPr>
          <w:rFonts w:ascii="Times New Roman" w:hAnsi="Times New Roman"/>
          <w:sz w:val="24"/>
          <w:szCs w:val="24"/>
          <w:lang w:val="uz-Latn-UZ"/>
        </w:rPr>
        <w:t>kafolatlash ob’ekti qoldig‘ining to‘liq hajmini, agar uning miqdori ikki yuz million so‘m yoki undan kam bo‘lsa;</w:t>
      </w:r>
    </w:p>
    <w:p w14:paraId="58EE8E08" w14:textId="15EAA363" w:rsidR="00166C8D" w:rsidRPr="00B30C9F" w:rsidRDefault="00166C8D" w:rsidP="00166C8D">
      <w:pPr>
        <w:ind w:firstLine="709"/>
        <w:jc w:val="both"/>
        <w:rPr>
          <w:rFonts w:ascii="Times New Roman" w:hAnsi="Times New Roman"/>
          <w:sz w:val="24"/>
          <w:szCs w:val="24"/>
          <w:lang w:val="uz-Latn-UZ"/>
        </w:rPr>
      </w:pPr>
      <w:r>
        <w:rPr>
          <w:rFonts w:ascii="Times New Roman" w:hAnsi="Times New Roman"/>
          <w:sz w:val="24"/>
          <w:szCs w:val="24"/>
          <w:lang w:val="uz-Latn-UZ"/>
        </w:rPr>
        <w:t>- </w:t>
      </w:r>
      <w:r w:rsidRPr="00860B0B">
        <w:rPr>
          <w:rFonts w:ascii="Times New Roman" w:hAnsi="Times New Roman"/>
          <w:sz w:val="24"/>
          <w:szCs w:val="24"/>
          <w:lang w:val="uz-Latn-UZ"/>
        </w:rPr>
        <w:t>ikki yuz million so‘mni, agar kafolatlash ob’ektining qoldig‘i ikki yuz million so‘mdan ko‘p bo‘lsa</w:t>
      </w:r>
      <w:r>
        <w:rPr>
          <w:rFonts w:ascii="Times New Roman" w:hAnsi="Times New Roman"/>
          <w:sz w:val="24"/>
          <w:szCs w:val="24"/>
          <w:lang w:val="uz-Latn-UZ"/>
        </w:rPr>
        <w:t>.</w:t>
      </w:r>
      <w:bookmarkEnd w:id="16"/>
    </w:p>
    <w:p w14:paraId="148BA3C1" w14:textId="057FFDF8" w:rsidR="005C2AF3" w:rsidRPr="00B30C9F" w:rsidRDefault="005C2AF3" w:rsidP="005C2AF3">
      <w:pPr>
        <w:ind w:firstLine="709"/>
        <w:jc w:val="both"/>
        <w:rPr>
          <w:rFonts w:ascii="Times New Roman" w:hAnsi="Times New Roman"/>
          <w:sz w:val="24"/>
          <w:szCs w:val="24"/>
          <w:lang w:val="uz-Latn-UZ"/>
        </w:rPr>
      </w:pPr>
      <w:r w:rsidRPr="00B30C9F">
        <w:rPr>
          <w:rFonts w:ascii="Times New Roman" w:hAnsi="Times New Roman"/>
          <w:b/>
          <w:bCs/>
          <w:sz w:val="24"/>
          <w:szCs w:val="24"/>
          <w:lang w:val="uz-Latn-UZ"/>
        </w:rPr>
        <w:t>9.</w:t>
      </w:r>
      <w:r w:rsidR="00166C8D">
        <w:rPr>
          <w:rFonts w:ascii="Times New Roman" w:hAnsi="Times New Roman"/>
          <w:b/>
          <w:bCs/>
          <w:sz w:val="24"/>
          <w:szCs w:val="24"/>
          <w:lang w:val="uz-Latn-UZ"/>
        </w:rPr>
        <w:t>5</w:t>
      </w:r>
      <w:r w:rsidRPr="00B30C9F">
        <w:rPr>
          <w:rFonts w:ascii="Times New Roman" w:hAnsi="Times New Roman"/>
          <w:b/>
          <w:bCs/>
          <w:sz w:val="24"/>
          <w:szCs w:val="24"/>
          <w:lang w:val="uz-Latn-UZ"/>
        </w:rPr>
        <w:t>. </w:t>
      </w:r>
      <w:r w:rsidRPr="00B30C9F">
        <w:rPr>
          <w:rFonts w:ascii="Times New Roman" w:hAnsi="Times New Roman"/>
          <w:sz w:val="24"/>
          <w:szCs w:val="24"/>
          <w:lang w:val="uz-Latn-UZ"/>
        </w:rPr>
        <w:t>Ushbu shartnoma ikki nusxada tuzilgan. Ikkala nusxa ham bir xil va bir xil kuchga ega. Har bir tomon ushbu Shartnomaning bitta nusxasiga ega.</w:t>
      </w:r>
    </w:p>
    <w:p w14:paraId="4C15F010" w14:textId="77777777" w:rsidR="005C2AF3" w:rsidRPr="00B30C9F" w:rsidRDefault="005C2AF3" w:rsidP="005C2AF3">
      <w:pPr>
        <w:tabs>
          <w:tab w:val="left" w:pos="142"/>
        </w:tabs>
        <w:ind w:firstLine="709"/>
        <w:contextualSpacing/>
        <w:mirrorIndents/>
        <w:jc w:val="both"/>
        <w:rPr>
          <w:rFonts w:ascii="Times New Roman" w:hAnsi="Times New Roman"/>
          <w:sz w:val="24"/>
          <w:szCs w:val="24"/>
          <w:lang w:val="uz-Latn-UZ"/>
        </w:rPr>
      </w:pPr>
    </w:p>
    <w:p w14:paraId="00A78490" w14:textId="77777777" w:rsidR="005C2AF3" w:rsidRPr="00B30C9F" w:rsidRDefault="005C2AF3" w:rsidP="005C2AF3">
      <w:pPr>
        <w:ind w:firstLine="709"/>
        <w:contextualSpacing/>
        <w:mirrorIndents/>
        <w:jc w:val="center"/>
        <w:rPr>
          <w:rFonts w:ascii="Times New Roman" w:hAnsi="Times New Roman"/>
          <w:b/>
          <w:sz w:val="24"/>
          <w:szCs w:val="24"/>
          <w:lang w:val="uz-Latn-UZ"/>
        </w:rPr>
      </w:pPr>
      <w:r w:rsidRPr="00B30C9F">
        <w:rPr>
          <w:rFonts w:ascii="Times New Roman" w:hAnsi="Times New Roman"/>
          <w:b/>
          <w:sz w:val="24"/>
          <w:szCs w:val="24"/>
          <w:lang w:val="uz-Latn-UZ"/>
        </w:rPr>
        <w:t>Yuridik manzillar:</w:t>
      </w:r>
    </w:p>
    <w:tbl>
      <w:tblPr>
        <w:tblW w:w="9707" w:type="dxa"/>
        <w:tblInd w:w="108" w:type="dxa"/>
        <w:tblLayout w:type="fixed"/>
        <w:tblLook w:val="0000" w:firstRow="0" w:lastRow="0" w:firstColumn="0" w:lastColumn="0" w:noHBand="0" w:noVBand="0"/>
      </w:tblPr>
      <w:tblGrid>
        <w:gridCol w:w="4854"/>
        <w:gridCol w:w="4853"/>
      </w:tblGrid>
      <w:tr w:rsidR="005C2AF3" w:rsidRPr="00B30C9F" w14:paraId="1230B00A" w14:textId="77777777" w:rsidTr="00EF6FF1">
        <w:trPr>
          <w:trHeight w:val="2421"/>
        </w:trPr>
        <w:tc>
          <w:tcPr>
            <w:tcW w:w="4854" w:type="dxa"/>
          </w:tcPr>
          <w:p w14:paraId="35952742" w14:textId="77777777" w:rsidR="005C2AF3" w:rsidRPr="00B30C9F" w:rsidRDefault="005C2AF3" w:rsidP="00EF6FF1">
            <w:pPr>
              <w:jc w:val="center"/>
              <w:rPr>
                <w:rFonts w:ascii="Times New Roman" w:hAnsi="Times New Roman"/>
                <w:b/>
                <w:sz w:val="24"/>
                <w:szCs w:val="24"/>
                <w:lang w:val="uz-Latn-UZ"/>
              </w:rPr>
            </w:pPr>
            <w:bookmarkStart w:id="17" w:name="_Hlk200702739"/>
            <w:r w:rsidRPr="00B30C9F">
              <w:rPr>
                <w:rFonts w:ascii="Times New Roman" w:hAnsi="Times New Roman"/>
                <w:b/>
                <w:sz w:val="24"/>
                <w:szCs w:val="24"/>
                <w:lang w:val="uz-Latn-UZ"/>
              </w:rPr>
              <w:t>Mijoz</w:t>
            </w:r>
          </w:p>
          <w:p w14:paraId="360FE97E" w14:textId="77777777" w:rsidR="005C2AF3" w:rsidRPr="00B30C9F" w:rsidRDefault="005C2AF3" w:rsidP="00EF6FF1">
            <w:pPr>
              <w:jc w:val="center"/>
              <w:rPr>
                <w:rFonts w:ascii="Times New Roman" w:hAnsi="Times New Roman"/>
                <w:bCs/>
                <w:sz w:val="24"/>
                <w:szCs w:val="24"/>
                <w:lang w:val="uz-Latn-UZ"/>
              </w:rPr>
            </w:pPr>
            <w:r w:rsidRPr="00B30C9F">
              <w:rPr>
                <w:rFonts w:ascii="Times New Roman" w:hAnsi="Times New Roman"/>
                <w:bCs/>
                <w:sz w:val="24"/>
                <w:szCs w:val="24"/>
                <w:lang w:val="uz-Latn-UZ"/>
              </w:rPr>
              <w:t>“____________________________”</w:t>
            </w:r>
          </w:p>
          <w:p w14:paraId="1B7D55E6"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Manzil: __________________________</w:t>
            </w:r>
          </w:p>
          <w:p w14:paraId="32552B34"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h/r ________________________</w:t>
            </w:r>
          </w:p>
          <w:p w14:paraId="08672AC8"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STIR _________________</w:t>
            </w:r>
          </w:p>
          <w:p w14:paraId="78E0F9AB" w14:textId="77777777" w:rsidR="005C2AF3" w:rsidRPr="00B30C9F" w:rsidRDefault="005C2AF3" w:rsidP="00EF6FF1">
            <w:pPr>
              <w:rPr>
                <w:rFonts w:ascii="Times New Roman" w:hAnsi="Times New Roman"/>
                <w:bCs/>
                <w:sz w:val="24"/>
                <w:szCs w:val="24"/>
                <w:lang w:val="uz-Latn-UZ"/>
              </w:rPr>
            </w:pPr>
            <w:r w:rsidRPr="00B30C9F">
              <w:rPr>
                <w:rFonts w:ascii="Times New Roman" w:hAnsi="Times New Roman"/>
                <w:bCs/>
                <w:sz w:val="24"/>
                <w:szCs w:val="24"/>
                <w:lang w:val="uz-Latn-UZ"/>
              </w:rPr>
              <w:t>Bank: “O‘zsanoatqurilishbank” ATB</w:t>
            </w:r>
            <w:r w:rsidRPr="00B30C9F">
              <w:rPr>
                <w:rFonts w:ascii="Times New Roman" w:hAnsi="Times New Roman"/>
                <w:bCs/>
                <w:sz w:val="24"/>
                <w:szCs w:val="24"/>
                <w:lang w:val="uz-Latn-UZ"/>
              </w:rPr>
              <w:br/>
              <w:t>MFO _____________</w:t>
            </w:r>
          </w:p>
          <w:p w14:paraId="69D70C1B" w14:textId="77777777" w:rsidR="005C2AF3" w:rsidRPr="00B30C9F" w:rsidRDefault="005C2AF3" w:rsidP="00EF6FF1">
            <w:pPr>
              <w:jc w:val="both"/>
              <w:rPr>
                <w:rFonts w:ascii="Times New Roman" w:hAnsi="Times New Roman"/>
                <w:bCs/>
                <w:sz w:val="24"/>
                <w:szCs w:val="24"/>
                <w:lang w:val="uz-Latn-UZ"/>
              </w:rPr>
            </w:pPr>
          </w:p>
          <w:p w14:paraId="79F852BA"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Direktor</w:t>
            </w:r>
          </w:p>
          <w:p w14:paraId="468AB17D" w14:textId="77777777" w:rsidR="005C2AF3" w:rsidRPr="00B30C9F" w:rsidRDefault="005C2AF3" w:rsidP="00EF6FF1">
            <w:pPr>
              <w:jc w:val="both"/>
              <w:rPr>
                <w:rFonts w:ascii="Times New Roman" w:hAnsi="Times New Roman"/>
                <w:b/>
                <w:sz w:val="24"/>
                <w:szCs w:val="24"/>
                <w:lang w:val="uz-Latn-UZ"/>
              </w:rPr>
            </w:pPr>
            <w:r w:rsidRPr="00B30C9F">
              <w:rPr>
                <w:rFonts w:ascii="Times New Roman" w:hAnsi="Times New Roman"/>
                <w:b/>
                <w:sz w:val="24"/>
                <w:szCs w:val="24"/>
                <w:lang w:val="uz-Latn-UZ"/>
              </w:rPr>
              <w:t>_______________</w:t>
            </w:r>
          </w:p>
          <w:p w14:paraId="51C7F56E" w14:textId="77777777" w:rsidR="005C2AF3" w:rsidRPr="00B30C9F" w:rsidRDefault="005C2AF3" w:rsidP="00EF6FF1">
            <w:pPr>
              <w:jc w:val="both"/>
              <w:rPr>
                <w:rFonts w:ascii="Times New Roman" w:hAnsi="Times New Roman"/>
                <w:sz w:val="24"/>
                <w:szCs w:val="24"/>
                <w:lang w:val="uz-Latn-UZ"/>
              </w:rPr>
            </w:pPr>
            <w:r w:rsidRPr="00B30C9F">
              <w:rPr>
                <w:rFonts w:ascii="Times New Roman" w:hAnsi="Times New Roman"/>
                <w:sz w:val="24"/>
                <w:szCs w:val="24"/>
                <w:lang w:val="uz-Latn-UZ"/>
              </w:rPr>
              <w:t>_________________________________</w:t>
            </w:r>
          </w:p>
        </w:tc>
        <w:tc>
          <w:tcPr>
            <w:tcW w:w="4853" w:type="dxa"/>
          </w:tcPr>
          <w:p w14:paraId="7F1F61D0" w14:textId="77777777" w:rsidR="005C2AF3" w:rsidRPr="00B30C9F" w:rsidRDefault="005C2AF3" w:rsidP="00EF6FF1">
            <w:pPr>
              <w:jc w:val="center"/>
              <w:rPr>
                <w:rFonts w:ascii="Times New Roman" w:hAnsi="Times New Roman"/>
                <w:b/>
                <w:sz w:val="24"/>
                <w:szCs w:val="24"/>
                <w:lang w:val="uz-Latn-UZ"/>
              </w:rPr>
            </w:pPr>
            <w:r w:rsidRPr="00B30C9F">
              <w:rPr>
                <w:rFonts w:ascii="Times New Roman" w:hAnsi="Times New Roman"/>
                <w:b/>
                <w:sz w:val="24"/>
                <w:szCs w:val="24"/>
                <w:lang w:val="uz-Latn-UZ"/>
              </w:rPr>
              <w:t>Bank</w:t>
            </w:r>
          </w:p>
          <w:p w14:paraId="71F85522" w14:textId="77777777" w:rsidR="005C2AF3" w:rsidRPr="00B30C9F" w:rsidRDefault="005C2AF3" w:rsidP="00EF6FF1">
            <w:pPr>
              <w:jc w:val="center"/>
              <w:rPr>
                <w:rFonts w:ascii="Times New Roman" w:hAnsi="Times New Roman"/>
                <w:bCs/>
                <w:sz w:val="24"/>
                <w:szCs w:val="24"/>
                <w:lang w:val="uz-Latn-UZ"/>
              </w:rPr>
            </w:pPr>
            <w:r w:rsidRPr="00B30C9F">
              <w:rPr>
                <w:rFonts w:ascii="Times New Roman" w:hAnsi="Times New Roman"/>
                <w:bCs/>
                <w:sz w:val="24"/>
                <w:szCs w:val="24"/>
                <w:lang w:val="uz-Latn-UZ"/>
              </w:rPr>
              <w:t>ATB “O‘zsanoatqurilishbank”</w:t>
            </w:r>
          </w:p>
          <w:p w14:paraId="5EE6DAD5" w14:textId="77777777" w:rsidR="005C2AF3" w:rsidRPr="00B30C9F" w:rsidRDefault="005C2AF3" w:rsidP="00EF6FF1">
            <w:pPr>
              <w:jc w:val="center"/>
              <w:rPr>
                <w:rFonts w:ascii="Times New Roman" w:hAnsi="Times New Roman"/>
                <w:bCs/>
                <w:sz w:val="24"/>
                <w:szCs w:val="24"/>
                <w:lang w:val="uz-Latn-UZ"/>
              </w:rPr>
            </w:pPr>
            <w:r w:rsidRPr="00B30C9F">
              <w:rPr>
                <w:rFonts w:ascii="Times New Roman" w:hAnsi="Times New Roman"/>
                <w:bCs/>
                <w:sz w:val="24"/>
                <w:szCs w:val="24"/>
                <w:lang w:val="uz-Latn-UZ"/>
              </w:rPr>
              <w:t>________________BXO/BXM</w:t>
            </w:r>
          </w:p>
          <w:p w14:paraId="5966035B"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Manzil:____________________</w:t>
            </w:r>
          </w:p>
          <w:p w14:paraId="399B9C11"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STIR __________________</w:t>
            </w:r>
          </w:p>
          <w:p w14:paraId="21BF0222" w14:textId="77777777" w:rsidR="005C2AF3" w:rsidRPr="00B30C9F" w:rsidRDefault="005C2AF3" w:rsidP="00EF6FF1">
            <w:pPr>
              <w:jc w:val="both"/>
              <w:rPr>
                <w:rFonts w:ascii="Times New Roman" w:hAnsi="Times New Roman"/>
                <w:bCs/>
                <w:sz w:val="24"/>
                <w:szCs w:val="24"/>
                <w:lang w:val="uz-Latn-UZ"/>
              </w:rPr>
            </w:pPr>
          </w:p>
          <w:p w14:paraId="37C1908B"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MFO _____________</w:t>
            </w:r>
          </w:p>
          <w:p w14:paraId="17D2F532"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Tel:________________</w:t>
            </w:r>
          </w:p>
          <w:p w14:paraId="13154AB2" w14:textId="77777777" w:rsidR="005C2AF3" w:rsidRPr="00B30C9F" w:rsidRDefault="005C2AF3" w:rsidP="00EF6FF1">
            <w:pPr>
              <w:jc w:val="both"/>
              <w:rPr>
                <w:rFonts w:ascii="Times New Roman" w:hAnsi="Times New Roman"/>
                <w:bCs/>
                <w:sz w:val="24"/>
                <w:szCs w:val="24"/>
                <w:lang w:val="uz-Latn-UZ"/>
              </w:rPr>
            </w:pPr>
          </w:p>
          <w:p w14:paraId="32DF45BD"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_______________</w:t>
            </w:r>
          </w:p>
          <w:p w14:paraId="3A832A8B" w14:textId="77777777" w:rsidR="005C2AF3" w:rsidRPr="00B30C9F" w:rsidRDefault="005C2AF3" w:rsidP="00EF6FF1">
            <w:pPr>
              <w:jc w:val="both"/>
              <w:rPr>
                <w:rFonts w:ascii="Times New Roman" w:hAnsi="Times New Roman"/>
                <w:bCs/>
                <w:sz w:val="24"/>
                <w:szCs w:val="24"/>
                <w:lang w:val="uz-Latn-UZ"/>
              </w:rPr>
            </w:pPr>
            <w:r w:rsidRPr="00B30C9F">
              <w:rPr>
                <w:rFonts w:ascii="Times New Roman" w:hAnsi="Times New Roman"/>
                <w:bCs/>
                <w:sz w:val="24"/>
                <w:szCs w:val="24"/>
                <w:lang w:val="uz-Latn-UZ"/>
              </w:rPr>
              <w:t>______________</w:t>
            </w:r>
          </w:p>
          <w:p w14:paraId="5503E9E4" w14:textId="77777777" w:rsidR="005C2AF3" w:rsidRPr="00B30C9F" w:rsidRDefault="005C2AF3" w:rsidP="00EF6FF1">
            <w:pPr>
              <w:jc w:val="both"/>
              <w:rPr>
                <w:rFonts w:ascii="Times New Roman" w:hAnsi="Times New Roman"/>
                <w:sz w:val="24"/>
                <w:szCs w:val="24"/>
                <w:lang w:val="uz-Latn-UZ"/>
              </w:rPr>
            </w:pPr>
            <w:r w:rsidRPr="00B30C9F">
              <w:rPr>
                <w:rFonts w:ascii="Times New Roman" w:hAnsi="Times New Roman"/>
                <w:bCs/>
                <w:sz w:val="24"/>
                <w:szCs w:val="24"/>
                <w:lang w:val="uz-Latn-UZ"/>
              </w:rPr>
              <w:t>_____________________________</w:t>
            </w:r>
          </w:p>
        </w:tc>
      </w:tr>
      <w:bookmarkEnd w:id="17"/>
    </w:tbl>
    <w:p w14:paraId="70DE2BCC" w14:textId="77777777" w:rsidR="005C2AF3" w:rsidRPr="00B30C9F" w:rsidRDefault="005C2AF3" w:rsidP="005C2AF3">
      <w:pPr>
        <w:pStyle w:val="41"/>
        <w:shd w:val="clear" w:color="auto" w:fill="auto"/>
        <w:tabs>
          <w:tab w:val="left" w:pos="7373"/>
        </w:tabs>
        <w:spacing w:before="0" w:after="0" w:line="240" w:lineRule="auto"/>
        <w:ind w:right="119" w:firstLine="709"/>
        <w:contextualSpacing/>
        <w:mirrorIndents/>
        <w:jc w:val="both"/>
        <w:rPr>
          <w:lang w:val="uz-Latn-UZ"/>
        </w:rPr>
      </w:pPr>
    </w:p>
    <w:p w14:paraId="0A7B0407" w14:textId="77777777" w:rsidR="00CC683E" w:rsidRDefault="00CC683E"/>
    <w:sectPr w:rsidR="00CC683E" w:rsidSect="005C2AF3">
      <w:footerReference w:type="default" r:id="rId6"/>
      <w:pgSz w:w="11906" w:h="16838"/>
      <w:pgMar w:top="709"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B625" w14:textId="77777777" w:rsidR="00F35232" w:rsidRDefault="00F35232">
      <w:r>
        <w:separator/>
      </w:r>
    </w:p>
  </w:endnote>
  <w:endnote w:type="continuationSeparator" w:id="0">
    <w:p w14:paraId="2743FBE2" w14:textId="77777777" w:rsidR="00F35232" w:rsidRDefault="00F3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2BD8" w14:textId="77777777" w:rsidR="005C2AF3" w:rsidRPr="006B6E11" w:rsidRDefault="005C2AF3">
    <w:pPr>
      <w:pStyle w:val="ae"/>
      <w:rPr>
        <w:sz w:val="8"/>
        <w:szCs w:val="8"/>
      </w:rPr>
    </w:pPr>
    <w:r w:rsidRPr="006B6E11">
      <w:rPr>
        <w:sz w:val="8"/>
        <w:szCs w:val="8"/>
      </w:rPr>
      <w:tab/>
    </w:r>
    <w:r w:rsidRPr="006B6E11">
      <w:rPr>
        <w:sz w:val="8"/>
        <w:szCs w:val="8"/>
      </w:rPr>
      <w:tab/>
      <w:t xml:space="preserve">                                                                             1                                         </w:t>
    </w:r>
    <w:r w:rsidRPr="006B6E11">
      <w:rPr>
        <w:rStyle w:val="af0"/>
        <w:sz w:val="17"/>
        <w:szCs w:val="17"/>
      </w:rPr>
      <w:fldChar w:fldCharType="begin"/>
    </w:r>
    <w:r w:rsidRPr="006B6E11">
      <w:rPr>
        <w:rStyle w:val="af0"/>
        <w:sz w:val="17"/>
        <w:szCs w:val="17"/>
      </w:rPr>
      <w:instrText xml:space="preserve"> PAGE </w:instrText>
    </w:r>
    <w:r w:rsidRPr="006B6E11">
      <w:rPr>
        <w:rStyle w:val="af0"/>
        <w:sz w:val="17"/>
        <w:szCs w:val="17"/>
      </w:rPr>
      <w:fldChar w:fldCharType="separate"/>
    </w:r>
    <w:r>
      <w:rPr>
        <w:rStyle w:val="af0"/>
        <w:noProof/>
        <w:sz w:val="17"/>
        <w:szCs w:val="17"/>
      </w:rPr>
      <w:t>5</w:t>
    </w:r>
    <w:r w:rsidRPr="006B6E11">
      <w:rPr>
        <w:rStyle w:val="af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9BE6" w14:textId="77777777" w:rsidR="00F35232" w:rsidRDefault="00F35232">
      <w:r>
        <w:separator/>
      </w:r>
    </w:p>
  </w:footnote>
  <w:footnote w:type="continuationSeparator" w:id="0">
    <w:p w14:paraId="62338868" w14:textId="77777777" w:rsidR="00F35232" w:rsidRDefault="00F35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6A"/>
    <w:rsid w:val="00063AC4"/>
    <w:rsid w:val="00146B03"/>
    <w:rsid w:val="00166C8D"/>
    <w:rsid w:val="00177724"/>
    <w:rsid w:val="001F6C5F"/>
    <w:rsid w:val="002F6939"/>
    <w:rsid w:val="003E747F"/>
    <w:rsid w:val="004A5D0A"/>
    <w:rsid w:val="0055006A"/>
    <w:rsid w:val="005C2AF3"/>
    <w:rsid w:val="007A2B8E"/>
    <w:rsid w:val="00A76C86"/>
    <w:rsid w:val="00A805BE"/>
    <w:rsid w:val="00CC683E"/>
    <w:rsid w:val="00D859D9"/>
    <w:rsid w:val="00DB09EA"/>
    <w:rsid w:val="00DC3D6D"/>
    <w:rsid w:val="00F0688B"/>
    <w:rsid w:val="00F35232"/>
    <w:rsid w:val="00F4359E"/>
    <w:rsid w:val="00FD1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65A1"/>
  <w15:chartTrackingRefBased/>
  <w15:docId w15:val="{2BD7198A-899F-46C5-85B2-BB75BC27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AF3"/>
    <w:pPr>
      <w:spacing w:after="0" w:line="240" w:lineRule="auto"/>
    </w:pPr>
    <w:rPr>
      <w:rFonts w:ascii="Roman 10cpi" w:eastAsia="Times New Roman" w:hAnsi="Roman 10cpi" w:cs="Times New Roman"/>
      <w:kern w:val="0"/>
      <w:sz w:val="20"/>
      <w:szCs w:val="20"/>
      <w:lang w:eastAsia="ru-RU"/>
      <w14:ligatures w14:val="none"/>
    </w:rPr>
  </w:style>
  <w:style w:type="paragraph" w:styleId="1">
    <w:name w:val="heading 1"/>
    <w:basedOn w:val="a"/>
    <w:next w:val="a"/>
    <w:link w:val="10"/>
    <w:uiPriority w:val="9"/>
    <w:qFormat/>
    <w:rsid w:val="005500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500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5006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500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5500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55006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55006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55006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55006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0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00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00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00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00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00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006A"/>
    <w:rPr>
      <w:rFonts w:eastAsiaTheme="majorEastAsia" w:cstheme="majorBidi"/>
      <w:color w:val="595959" w:themeColor="text1" w:themeTint="A6"/>
    </w:rPr>
  </w:style>
  <w:style w:type="character" w:customStyle="1" w:styleId="80">
    <w:name w:val="Заголовок 8 Знак"/>
    <w:basedOn w:val="a0"/>
    <w:link w:val="8"/>
    <w:uiPriority w:val="9"/>
    <w:semiHidden/>
    <w:rsid w:val="005500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006A"/>
    <w:rPr>
      <w:rFonts w:eastAsiaTheme="majorEastAsia" w:cstheme="majorBidi"/>
      <w:color w:val="272727" w:themeColor="text1" w:themeTint="D8"/>
    </w:rPr>
  </w:style>
  <w:style w:type="paragraph" w:styleId="a3">
    <w:name w:val="Title"/>
    <w:basedOn w:val="a"/>
    <w:next w:val="a"/>
    <w:link w:val="a4"/>
    <w:qFormat/>
    <w:rsid w:val="005500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rsid w:val="0055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0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500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006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55006A"/>
    <w:rPr>
      <w:i/>
      <w:iCs/>
      <w:color w:val="404040" w:themeColor="text1" w:themeTint="BF"/>
    </w:rPr>
  </w:style>
  <w:style w:type="paragraph" w:styleId="a7">
    <w:name w:val="List Paragraph"/>
    <w:basedOn w:val="a"/>
    <w:uiPriority w:val="34"/>
    <w:qFormat/>
    <w:rsid w:val="0055006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55006A"/>
    <w:rPr>
      <w:i/>
      <w:iCs/>
      <w:color w:val="2F5496" w:themeColor="accent1" w:themeShade="BF"/>
    </w:rPr>
  </w:style>
  <w:style w:type="paragraph" w:styleId="a9">
    <w:name w:val="Intense Quote"/>
    <w:basedOn w:val="a"/>
    <w:next w:val="a"/>
    <w:link w:val="aa"/>
    <w:uiPriority w:val="30"/>
    <w:qFormat/>
    <w:rsid w:val="005500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55006A"/>
    <w:rPr>
      <w:i/>
      <w:iCs/>
      <w:color w:val="2F5496" w:themeColor="accent1" w:themeShade="BF"/>
    </w:rPr>
  </w:style>
  <w:style w:type="character" w:styleId="ab">
    <w:name w:val="Intense Reference"/>
    <w:basedOn w:val="a0"/>
    <w:uiPriority w:val="32"/>
    <w:qFormat/>
    <w:rsid w:val="0055006A"/>
    <w:rPr>
      <w:b/>
      <w:bCs/>
      <w:smallCaps/>
      <w:color w:val="2F5496" w:themeColor="accent1" w:themeShade="BF"/>
      <w:spacing w:val="5"/>
    </w:rPr>
  </w:style>
  <w:style w:type="paragraph" w:styleId="ac">
    <w:name w:val="Body Text"/>
    <w:basedOn w:val="a"/>
    <w:link w:val="ad"/>
    <w:rsid w:val="005C2AF3"/>
    <w:pPr>
      <w:spacing w:after="120"/>
    </w:pPr>
  </w:style>
  <w:style w:type="character" w:customStyle="1" w:styleId="ad">
    <w:name w:val="Основной текст Знак"/>
    <w:basedOn w:val="a0"/>
    <w:link w:val="ac"/>
    <w:rsid w:val="005C2AF3"/>
    <w:rPr>
      <w:rFonts w:ascii="Roman 10cpi" w:eastAsia="Times New Roman" w:hAnsi="Roman 10cpi" w:cs="Times New Roman"/>
      <w:kern w:val="0"/>
      <w:sz w:val="20"/>
      <w:szCs w:val="20"/>
      <w:lang w:eastAsia="ru-RU"/>
      <w14:ligatures w14:val="none"/>
    </w:rPr>
  </w:style>
  <w:style w:type="paragraph" w:styleId="ae">
    <w:name w:val="footer"/>
    <w:basedOn w:val="a"/>
    <w:link w:val="af"/>
    <w:rsid w:val="005C2AF3"/>
    <w:pPr>
      <w:tabs>
        <w:tab w:val="center" w:pos="4153"/>
        <w:tab w:val="right" w:pos="8306"/>
      </w:tabs>
    </w:pPr>
    <w:rPr>
      <w:rFonts w:ascii="Times New Roman" w:hAnsi="Times New Roman"/>
    </w:rPr>
  </w:style>
  <w:style w:type="character" w:customStyle="1" w:styleId="af">
    <w:name w:val="Нижний колонтитул Знак"/>
    <w:basedOn w:val="a0"/>
    <w:link w:val="ae"/>
    <w:rsid w:val="005C2AF3"/>
    <w:rPr>
      <w:rFonts w:ascii="Times New Roman" w:eastAsia="Times New Roman" w:hAnsi="Times New Roman" w:cs="Times New Roman"/>
      <w:kern w:val="0"/>
      <w:sz w:val="20"/>
      <w:szCs w:val="20"/>
      <w:lang w:eastAsia="ru-RU"/>
      <w14:ligatures w14:val="none"/>
    </w:rPr>
  </w:style>
  <w:style w:type="character" w:styleId="af0">
    <w:name w:val="page number"/>
    <w:basedOn w:val="a0"/>
    <w:rsid w:val="005C2AF3"/>
  </w:style>
  <w:style w:type="character" w:customStyle="1" w:styleId="af1">
    <w:name w:val="Основной текст_"/>
    <w:link w:val="41"/>
    <w:rsid w:val="005C2AF3"/>
    <w:rPr>
      <w:rFonts w:ascii="Times New Roman" w:hAnsi="Times New Roman"/>
      <w:shd w:val="clear" w:color="auto" w:fill="FFFFFF"/>
    </w:rPr>
  </w:style>
  <w:style w:type="paragraph" w:customStyle="1" w:styleId="41">
    <w:name w:val="Основной текст4"/>
    <w:basedOn w:val="a"/>
    <w:link w:val="af1"/>
    <w:rsid w:val="005C2AF3"/>
    <w:pPr>
      <w:widowControl w:val="0"/>
      <w:shd w:val="clear" w:color="auto" w:fill="FFFFFF"/>
      <w:spacing w:before="240" w:after="240" w:line="0" w:lineRule="atLeast"/>
      <w:jc w:val="center"/>
    </w:pPr>
    <w:rPr>
      <w:rFonts w:ascii="Times New Roman" w:eastAsiaTheme="minorHAnsi" w:hAnsi="Times New Roman" w:cstheme="minorBidi"/>
      <w:kern w:val="2"/>
      <w:sz w:val="24"/>
      <w:szCs w:val="24"/>
      <w:lang w:eastAsia="en-US"/>
      <w14:ligatures w14:val="standardContextual"/>
    </w:rPr>
  </w:style>
  <w:style w:type="paragraph" w:customStyle="1" w:styleId="TableParagraph">
    <w:name w:val="Table Paragraph"/>
    <w:basedOn w:val="a"/>
    <w:uiPriority w:val="1"/>
    <w:qFormat/>
    <w:rsid w:val="005C2AF3"/>
    <w:pPr>
      <w:widowControl w:val="0"/>
      <w:autoSpaceDE w:val="0"/>
      <w:autoSpaceDN w:val="0"/>
      <w:ind w:left="108"/>
      <w:jc w:val="both"/>
    </w:pPr>
    <w:rPr>
      <w:rFonts w:ascii="Times New Roman" w:hAnsi="Times New Roman"/>
      <w:sz w:val="22"/>
      <w:szCs w:val="22"/>
      <w:lang w:eastAsia="en-US"/>
    </w:rPr>
  </w:style>
  <w:style w:type="paragraph" w:styleId="af2">
    <w:name w:val="Revision"/>
    <w:hidden/>
    <w:uiPriority w:val="99"/>
    <w:semiHidden/>
    <w:rsid w:val="00166C8D"/>
    <w:pPr>
      <w:spacing w:after="0" w:line="240" w:lineRule="auto"/>
    </w:pPr>
    <w:rPr>
      <w:rFonts w:ascii="Roman 10cpi" w:eastAsia="Times New Roman" w:hAnsi="Roman 10cpi" w:cs="Times New Roman"/>
      <w:kern w:val="0"/>
      <w:sz w:val="20"/>
      <w:szCs w:val="20"/>
      <w:lang w:eastAsia="ru-RU"/>
      <w14:ligatures w14:val="none"/>
    </w:rPr>
  </w:style>
  <w:style w:type="character" w:styleId="af3">
    <w:name w:val="annotation reference"/>
    <w:basedOn w:val="a0"/>
    <w:uiPriority w:val="99"/>
    <w:semiHidden/>
    <w:unhideWhenUsed/>
    <w:rsid w:val="00166C8D"/>
    <w:rPr>
      <w:sz w:val="16"/>
      <w:szCs w:val="16"/>
    </w:rPr>
  </w:style>
  <w:style w:type="paragraph" w:styleId="af4">
    <w:name w:val="annotation text"/>
    <w:basedOn w:val="a"/>
    <w:link w:val="af5"/>
    <w:uiPriority w:val="99"/>
    <w:semiHidden/>
    <w:unhideWhenUsed/>
    <w:rsid w:val="00166C8D"/>
  </w:style>
  <w:style w:type="character" w:customStyle="1" w:styleId="af5">
    <w:name w:val="Текст примечания Знак"/>
    <w:basedOn w:val="a0"/>
    <w:link w:val="af4"/>
    <w:uiPriority w:val="99"/>
    <w:semiHidden/>
    <w:rsid w:val="00166C8D"/>
    <w:rPr>
      <w:rFonts w:ascii="Roman 10cpi" w:eastAsia="Times New Roman" w:hAnsi="Roman 10cpi" w:cs="Times New Roman"/>
      <w:kern w:val="0"/>
      <w:sz w:val="20"/>
      <w:szCs w:val="20"/>
      <w:lang w:eastAsia="ru-RU"/>
      <w14:ligatures w14:val="none"/>
    </w:rPr>
  </w:style>
  <w:style w:type="paragraph" w:styleId="af6">
    <w:name w:val="annotation subject"/>
    <w:basedOn w:val="af4"/>
    <w:next w:val="af4"/>
    <w:link w:val="af7"/>
    <w:uiPriority w:val="99"/>
    <w:semiHidden/>
    <w:unhideWhenUsed/>
    <w:rsid w:val="00166C8D"/>
    <w:rPr>
      <w:b/>
      <w:bCs/>
    </w:rPr>
  </w:style>
  <w:style w:type="character" w:customStyle="1" w:styleId="af7">
    <w:name w:val="Тема примечания Знак"/>
    <w:basedOn w:val="af5"/>
    <w:link w:val="af6"/>
    <w:uiPriority w:val="99"/>
    <w:semiHidden/>
    <w:rsid w:val="00166C8D"/>
    <w:rPr>
      <w:rFonts w:ascii="Roman 10cpi" w:eastAsia="Times New Roman" w:hAnsi="Roman 10cpi"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2578</Words>
  <Characters>14698</Characters>
  <Application>Microsoft Office Word</Application>
  <DocSecurity>0</DocSecurity>
  <Lines>122</Lines>
  <Paragraphs>34</Paragraphs>
  <ScaleCrop>false</ScaleCrop>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Sultanbek A. Bekmuratov</dc:creator>
  <cp:keywords/>
  <dc:description/>
  <cp:lastModifiedBy>Yoqub X. Shermatov</cp:lastModifiedBy>
  <cp:revision>9</cp:revision>
  <dcterms:created xsi:type="dcterms:W3CDTF">2025-12-18T15:02:00Z</dcterms:created>
  <dcterms:modified xsi:type="dcterms:W3CDTF">2026-04-14T12:36:00Z</dcterms:modified>
</cp:coreProperties>
</file>